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3A27" w14:textId="77777777" w:rsidR="00B224F9" w:rsidRDefault="00B224F9">
      <w:pPr>
        <w:rPr>
          <w:sz w:val="20"/>
          <w:szCs w:val="20"/>
        </w:rPr>
      </w:pPr>
      <w:r>
        <w:rPr>
          <w:noProof/>
          <w:sz w:val="20"/>
          <w:szCs w:val="20"/>
          <w:lang w:val="en-US" w:eastAsia="nl-NL"/>
        </w:rPr>
        <w:drawing>
          <wp:anchor distT="0" distB="0" distL="114300" distR="114300" simplePos="0" relativeHeight="251658240" behindDoc="0" locked="0" layoutInCell="1" allowOverlap="1" wp14:anchorId="3F7196DF" wp14:editId="03B5C7E0">
            <wp:simplePos x="0" y="0"/>
            <wp:positionH relativeFrom="margin">
              <wp:align>center</wp:align>
            </wp:positionH>
            <wp:positionV relativeFrom="margin">
              <wp:posOffset>-659130</wp:posOffset>
            </wp:positionV>
            <wp:extent cx="1526540" cy="1620520"/>
            <wp:effectExtent l="19050" t="0" r="0" b="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eugdzorg-academie-L"/>
                    <pic:cNvPicPr>
                      <a:picLocks noChangeAspect="1" noChangeArrowheads="1"/>
                    </pic:cNvPicPr>
                  </pic:nvPicPr>
                  <pic:blipFill>
                    <a:blip r:embed="rId6" cstate="print"/>
                    <a:srcRect/>
                    <a:stretch>
                      <a:fillRect/>
                    </a:stretch>
                  </pic:blipFill>
                  <pic:spPr bwMode="auto">
                    <a:xfrm>
                      <a:off x="0" y="0"/>
                      <a:ext cx="1526540" cy="1620520"/>
                    </a:xfrm>
                    <a:prstGeom prst="rect">
                      <a:avLst/>
                    </a:prstGeom>
                    <a:noFill/>
                    <a:ln w="9525">
                      <a:noFill/>
                      <a:miter lim="800000"/>
                      <a:headEnd/>
                      <a:tailEnd/>
                    </a:ln>
                  </pic:spPr>
                </pic:pic>
              </a:graphicData>
            </a:graphic>
          </wp:anchor>
        </w:drawing>
      </w:r>
    </w:p>
    <w:p w14:paraId="41B9A091" w14:textId="77777777" w:rsidR="00B224F9" w:rsidRDefault="00B224F9">
      <w:pPr>
        <w:rPr>
          <w:sz w:val="20"/>
          <w:szCs w:val="20"/>
        </w:rPr>
      </w:pPr>
    </w:p>
    <w:p w14:paraId="0951AF93" w14:textId="77777777" w:rsidR="00B224F9" w:rsidRDefault="00B224F9">
      <w:pPr>
        <w:rPr>
          <w:sz w:val="20"/>
          <w:szCs w:val="20"/>
        </w:rPr>
      </w:pPr>
    </w:p>
    <w:p w14:paraId="1DC9462A" w14:textId="77777777" w:rsidR="00B224F9" w:rsidRDefault="00B224F9">
      <w:pPr>
        <w:rPr>
          <w:sz w:val="20"/>
          <w:szCs w:val="20"/>
        </w:rPr>
      </w:pPr>
    </w:p>
    <w:p w14:paraId="4D956FBB" w14:textId="77777777" w:rsidR="00B224F9" w:rsidRDefault="00B224F9">
      <w:pPr>
        <w:rPr>
          <w:sz w:val="20"/>
          <w:szCs w:val="20"/>
        </w:rPr>
      </w:pPr>
    </w:p>
    <w:p w14:paraId="78EC34CB" w14:textId="77777777" w:rsidR="00B224F9" w:rsidRDefault="00B224F9">
      <w:pPr>
        <w:rPr>
          <w:sz w:val="20"/>
          <w:szCs w:val="20"/>
        </w:rPr>
      </w:pPr>
    </w:p>
    <w:p w14:paraId="18B2441D" w14:textId="77777777" w:rsidR="00B224F9" w:rsidRDefault="00B224F9">
      <w:pPr>
        <w:rPr>
          <w:sz w:val="20"/>
          <w:szCs w:val="20"/>
        </w:rPr>
      </w:pPr>
    </w:p>
    <w:p w14:paraId="09EBC376" w14:textId="77777777" w:rsidR="006F7DF7" w:rsidRPr="00B224F9" w:rsidRDefault="006F7DF7">
      <w:pPr>
        <w:rPr>
          <w:b/>
          <w:sz w:val="28"/>
          <w:szCs w:val="28"/>
        </w:rPr>
      </w:pPr>
      <w:r w:rsidRPr="00B224F9">
        <w:rPr>
          <w:b/>
          <w:sz w:val="28"/>
          <w:szCs w:val="28"/>
        </w:rPr>
        <w:t>Basiscursus Cognitieve Gedragstherapie: Kinderen en Jeugd</w:t>
      </w:r>
    </w:p>
    <w:p w14:paraId="34B63ED0" w14:textId="77777777" w:rsidR="006F7DF7" w:rsidRPr="00904A52" w:rsidRDefault="006F7DF7">
      <w:pPr>
        <w:rPr>
          <w:sz w:val="20"/>
          <w:szCs w:val="20"/>
        </w:rPr>
      </w:pPr>
      <w:r w:rsidRPr="00904A52">
        <w:rPr>
          <w:sz w:val="20"/>
          <w:szCs w:val="20"/>
        </w:rPr>
        <w:t>Deze cursus bestaat uit twee delen: Inleiding en Verdieping.</w:t>
      </w:r>
    </w:p>
    <w:p w14:paraId="4E948D33" w14:textId="77777777" w:rsidR="00134E93" w:rsidRDefault="00134E93" w:rsidP="006F7DF7">
      <w:pPr>
        <w:rPr>
          <w:b/>
          <w:bCs/>
          <w:sz w:val="20"/>
          <w:szCs w:val="20"/>
        </w:rPr>
      </w:pPr>
    </w:p>
    <w:p w14:paraId="33F9BCFD" w14:textId="77777777" w:rsidR="00B224F9" w:rsidRPr="00134E93" w:rsidRDefault="00134E93" w:rsidP="006F7DF7">
      <w:pPr>
        <w:rPr>
          <w:b/>
          <w:bCs/>
        </w:rPr>
      </w:pPr>
      <w:r w:rsidRPr="00134E93">
        <w:rPr>
          <w:b/>
          <w:bCs/>
        </w:rPr>
        <w:t xml:space="preserve">Docent: Mw. drs. C.K. </w:t>
      </w:r>
      <w:proofErr w:type="spellStart"/>
      <w:r w:rsidRPr="00134E93">
        <w:rPr>
          <w:b/>
          <w:bCs/>
        </w:rPr>
        <w:t>Nuhoff</w:t>
      </w:r>
      <w:proofErr w:type="spellEnd"/>
      <w:r w:rsidRPr="00134E93">
        <w:rPr>
          <w:b/>
          <w:bCs/>
        </w:rPr>
        <w:t>-den Hollander (Charlotte)</w:t>
      </w:r>
    </w:p>
    <w:p w14:paraId="0ED3F920" w14:textId="77777777" w:rsidR="00134E93" w:rsidRPr="00134E93" w:rsidRDefault="00134E93" w:rsidP="006F7DF7">
      <w:pPr>
        <w:rPr>
          <w:b/>
          <w:bCs/>
          <w:sz w:val="20"/>
          <w:szCs w:val="20"/>
        </w:rPr>
      </w:pPr>
      <w:r w:rsidRPr="00134E93">
        <w:rPr>
          <w:rFonts w:cs="Arial"/>
          <w:color w:val="000000"/>
          <w:sz w:val="20"/>
          <w:szCs w:val="20"/>
          <w:shd w:val="clear" w:color="auto" w:fill="FFFFFF"/>
        </w:rPr>
        <w:t xml:space="preserve">Charlotte </w:t>
      </w:r>
      <w:proofErr w:type="spellStart"/>
      <w:r w:rsidRPr="00134E93">
        <w:rPr>
          <w:rFonts w:cs="Arial"/>
          <w:color w:val="000000"/>
          <w:sz w:val="20"/>
          <w:szCs w:val="20"/>
          <w:shd w:val="clear" w:color="auto" w:fill="FFFFFF"/>
        </w:rPr>
        <w:t>Nuhoff</w:t>
      </w:r>
      <w:proofErr w:type="spellEnd"/>
      <w:r w:rsidRPr="00134E93">
        <w:rPr>
          <w:rFonts w:cs="Arial"/>
          <w:color w:val="000000"/>
          <w:sz w:val="20"/>
          <w:szCs w:val="20"/>
          <w:shd w:val="clear" w:color="auto" w:fill="FFFFFF"/>
        </w:rPr>
        <w:t>- den Hollander is GZ-psycholoog en psy</w:t>
      </w:r>
      <w:r w:rsidR="00F0283F">
        <w:rPr>
          <w:rFonts w:cs="Arial"/>
          <w:color w:val="000000"/>
          <w:sz w:val="20"/>
          <w:szCs w:val="20"/>
          <w:shd w:val="clear" w:color="auto" w:fill="FFFFFF"/>
        </w:rPr>
        <w:t>chotherapeut</w:t>
      </w:r>
      <w:r w:rsidRPr="00134E93">
        <w:rPr>
          <w:rFonts w:cs="Arial"/>
          <w:color w:val="000000"/>
          <w:sz w:val="20"/>
          <w:szCs w:val="20"/>
          <w:shd w:val="clear" w:color="auto" w:fill="FFFFFF"/>
        </w:rPr>
        <w:t xml:space="preserve">. Daarnaast is zij supervisor bij de </w:t>
      </w:r>
      <w:proofErr w:type="spellStart"/>
      <w:r w:rsidRPr="00134E93">
        <w:rPr>
          <w:rFonts w:cs="Arial"/>
          <w:color w:val="000000"/>
          <w:sz w:val="20"/>
          <w:szCs w:val="20"/>
          <w:shd w:val="clear" w:color="auto" w:fill="FFFFFF"/>
        </w:rPr>
        <w:t>VGCt</w:t>
      </w:r>
      <w:proofErr w:type="spellEnd"/>
      <w:r w:rsidRPr="00134E93">
        <w:rPr>
          <w:rFonts w:cs="Arial"/>
          <w:color w:val="000000"/>
          <w:sz w:val="20"/>
          <w:szCs w:val="20"/>
          <w:shd w:val="clear" w:color="auto" w:fill="FFFFFF"/>
        </w:rPr>
        <w:t>.</w:t>
      </w:r>
    </w:p>
    <w:p w14:paraId="7508F17A" w14:textId="77777777" w:rsidR="00134E93" w:rsidRDefault="00134E93" w:rsidP="006F7DF7">
      <w:pPr>
        <w:rPr>
          <w:b/>
          <w:bCs/>
          <w:sz w:val="20"/>
          <w:szCs w:val="20"/>
        </w:rPr>
      </w:pPr>
    </w:p>
    <w:p w14:paraId="7324BFA4" w14:textId="77777777" w:rsidR="006F7DF7" w:rsidRPr="00B224F9" w:rsidRDefault="006F7DF7" w:rsidP="006F7DF7">
      <w:pPr>
        <w:rPr>
          <w:b/>
          <w:bCs/>
          <w:sz w:val="24"/>
          <w:szCs w:val="24"/>
        </w:rPr>
      </w:pPr>
      <w:r w:rsidRPr="00B224F9">
        <w:rPr>
          <w:b/>
          <w:bCs/>
          <w:sz w:val="24"/>
          <w:szCs w:val="24"/>
        </w:rPr>
        <w:t xml:space="preserve">Inleiding (30 uur) </w:t>
      </w:r>
    </w:p>
    <w:p w14:paraId="63D8ED30" w14:textId="77777777" w:rsidR="006F7DF7" w:rsidRPr="00904A52" w:rsidRDefault="006F7DF7" w:rsidP="006F7DF7">
      <w:pPr>
        <w:rPr>
          <w:b/>
          <w:sz w:val="20"/>
          <w:szCs w:val="20"/>
        </w:rPr>
      </w:pPr>
    </w:p>
    <w:p w14:paraId="141038F6" w14:textId="77777777" w:rsidR="006F7DF7" w:rsidRPr="00B224F9" w:rsidRDefault="006F7DF7" w:rsidP="006F7DF7">
      <w:pPr>
        <w:rPr>
          <w:b/>
        </w:rPr>
      </w:pPr>
      <w:r w:rsidRPr="00B224F9">
        <w:rPr>
          <w:b/>
        </w:rPr>
        <w:t>Doelstelling</w:t>
      </w:r>
    </w:p>
    <w:p w14:paraId="4D65E5C5" w14:textId="77777777" w:rsidR="006F7DF7" w:rsidRPr="00904A52" w:rsidRDefault="006F7DF7" w:rsidP="006F7DF7">
      <w:pPr>
        <w:rPr>
          <w:sz w:val="20"/>
          <w:szCs w:val="20"/>
        </w:rPr>
      </w:pPr>
      <w:r w:rsidRPr="00904A52">
        <w:rPr>
          <w:sz w:val="20"/>
          <w:szCs w:val="20"/>
        </w:rPr>
        <w:t xml:space="preserve">De cursisten worden geacht aan het eind van deze inleidende basiscursus voldoende thuis te zijn in de leerprincipes, zodat zij deze kunnen herkennen in de problematiek van de cliënt. Zij kunnen de informatie over de problematiek ordenen en weergeven in een holistische theorie. Met behulp van  functie- en betekenisanalysen kunnen zij een gefundeerde probleemkeuze maken en een behandelplan opstellen. Tevens leren de cursisten basisinterventies toepassen. Ruime aandacht wordt besteed aan de gedragstherapeutische basisvaardigheden motivering en gespreksvoering. </w:t>
      </w:r>
    </w:p>
    <w:p w14:paraId="592C9D71" w14:textId="77777777" w:rsidR="00B224F9" w:rsidRDefault="00B224F9" w:rsidP="006F7DF7">
      <w:pPr>
        <w:rPr>
          <w:b/>
        </w:rPr>
      </w:pPr>
    </w:p>
    <w:p w14:paraId="1FA0E0F4" w14:textId="77777777" w:rsidR="006F7DF7" w:rsidRPr="00B224F9" w:rsidRDefault="006F7DF7" w:rsidP="006F7DF7">
      <w:pPr>
        <w:rPr>
          <w:b/>
        </w:rPr>
      </w:pPr>
      <w:r w:rsidRPr="00B224F9">
        <w:rPr>
          <w:b/>
        </w:rPr>
        <w:t>Inhoud</w:t>
      </w:r>
    </w:p>
    <w:p w14:paraId="79E2AF81" w14:textId="77777777" w:rsidR="006F7DF7" w:rsidRPr="00904A52" w:rsidRDefault="006F7DF7" w:rsidP="006F7DF7">
      <w:pPr>
        <w:rPr>
          <w:sz w:val="20"/>
          <w:szCs w:val="20"/>
        </w:rPr>
      </w:pPr>
      <w:r w:rsidRPr="00904A52">
        <w:rPr>
          <w:sz w:val="20"/>
          <w:szCs w:val="20"/>
        </w:rPr>
        <w:t>Deze cursus vormt de basis voor de opleiding tot gedragstherapeut en is speciaal ontwikkeld voor cursisten die met kinderen en jeugdigen werken.  DVD-materiaal en casusvoorbeelden zijn zowel op  volwassenen als op kinderen en jeugdigen gebaseerd. Veel aandacht wordt besteed aan het oefenen van de leertheoretische technieken, waarbij gestart wordt met de oorspronkelijke doelgroep (volwassenen) en daarna de specifieke toepassing daarvan bij kinderen, jeugdigen en gezinnen wordt besproken. De fasen van het gedragstherapeutisch proces vormen de leidraad voor deze cursus</w:t>
      </w:r>
      <w:r w:rsidRPr="00904A52">
        <w:rPr>
          <w:color w:val="666666"/>
          <w:sz w:val="20"/>
          <w:szCs w:val="20"/>
        </w:rPr>
        <w:t xml:space="preserve">. </w:t>
      </w:r>
    </w:p>
    <w:p w14:paraId="0873D0EB" w14:textId="77777777" w:rsidR="00B224F9" w:rsidRDefault="00B224F9" w:rsidP="006F7DF7">
      <w:pPr>
        <w:rPr>
          <w:b/>
        </w:rPr>
      </w:pPr>
    </w:p>
    <w:p w14:paraId="5E226DF5" w14:textId="77777777" w:rsidR="006F7DF7" w:rsidRPr="00B224F9" w:rsidRDefault="006F7DF7" w:rsidP="006F7DF7">
      <w:pPr>
        <w:rPr>
          <w:b/>
        </w:rPr>
      </w:pPr>
      <w:r w:rsidRPr="00B224F9">
        <w:rPr>
          <w:b/>
        </w:rPr>
        <w:t>Werkwijze</w:t>
      </w:r>
    </w:p>
    <w:p w14:paraId="69E13EBF" w14:textId="77777777" w:rsidR="006F7DF7" w:rsidRPr="00904A52" w:rsidRDefault="006F7DF7" w:rsidP="006F7DF7">
      <w:pPr>
        <w:rPr>
          <w:sz w:val="20"/>
          <w:szCs w:val="20"/>
        </w:rPr>
      </w:pPr>
      <w:r w:rsidRPr="00904A52">
        <w:rPr>
          <w:sz w:val="20"/>
          <w:szCs w:val="20"/>
        </w:rPr>
        <w:t xml:space="preserve">In deze inleidende basiscursus ligt het accent op de theoretische en technische principes van de gedragstherapie.  De cursusonderdelen zijn praktijkgericht, er wordt veel gewerkt met rollenspelen en oefeningen. De cursisten leren om zowel de technieken (vaardigheden) te kunnen toepassen alsook een goede therapeutische attitude en relatie te kunnen hanteren. Er wordt van de cursisten verwacht dat zij opdrachten kunnen uitvoeren in hun klinische praktijk en daarover kunnen rapporteren (casuïstiek inbreng) tijdens de cursusbijeenkomsten. </w:t>
      </w:r>
    </w:p>
    <w:p w14:paraId="01311110" w14:textId="77777777" w:rsidR="006F7DF7" w:rsidRPr="00904A52" w:rsidRDefault="006F7DF7" w:rsidP="006F7DF7">
      <w:pPr>
        <w:rPr>
          <w:sz w:val="20"/>
          <w:szCs w:val="20"/>
        </w:rPr>
      </w:pPr>
      <w:r w:rsidRPr="00904A52">
        <w:rPr>
          <w:sz w:val="20"/>
          <w:szCs w:val="20"/>
        </w:rPr>
        <w:t>Door het opzetten en uitvoeren van een zelfmodificatieprogramma worden de cursisten snel wegwijs in de diverse fasen van het gedragstherapeutisch proces. Iedere bijeenkomst wordt aandacht besteed aan de verschillende onderdelen van zo'n programma. Door het observeren van het eigen gedrag, het maken van een analyse, het omschrijven van behandelingsdoelen en de daarbij behorende behandelingstechnieken wordt inzicht gegeven in het proces dat iedere hulpverlener meemaakt. Gezien het korte tijdsbestek waarin dit proces plaatsvindt, betekent dat het leereffect een aanzet geeft tot beginnend inzicht in het gedragstherapeutisch handelen.</w:t>
      </w:r>
    </w:p>
    <w:p w14:paraId="20344D66" w14:textId="77777777" w:rsidR="00100A64" w:rsidRDefault="00100A64" w:rsidP="00100A64">
      <w:pPr>
        <w:rPr>
          <w:rFonts w:eastAsia="Times New Roman" w:cstheme="minorHAnsi"/>
        </w:rPr>
      </w:pPr>
      <w:r w:rsidRPr="00222DCE">
        <w:rPr>
          <w:rFonts w:eastAsia="Times New Roman" w:cstheme="minorHAnsi"/>
        </w:rPr>
        <w:t>De cursisten bereiden d</w:t>
      </w:r>
      <w:r>
        <w:rPr>
          <w:rFonts w:eastAsia="Times New Roman" w:cstheme="minorHAnsi"/>
        </w:rPr>
        <w:t>e cursusbijeenkomsten voor door:</w:t>
      </w:r>
    </w:p>
    <w:p w14:paraId="1189F6E2" w14:textId="77777777" w:rsidR="00100A64" w:rsidRDefault="00100A64" w:rsidP="00100A64">
      <w:pPr>
        <w:pStyle w:val="Lijstalinea"/>
        <w:numPr>
          <w:ilvl w:val="0"/>
          <w:numId w:val="2"/>
        </w:numPr>
        <w:spacing w:after="0" w:line="240" w:lineRule="auto"/>
        <w:contextualSpacing w:val="0"/>
        <w:rPr>
          <w:rFonts w:eastAsia="Times New Roman" w:cstheme="minorHAnsi"/>
        </w:rPr>
      </w:pPr>
      <w:r w:rsidRPr="00BD4DFF">
        <w:rPr>
          <w:rFonts w:eastAsia="Times New Roman" w:cstheme="minorHAnsi"/>
        </w:rPr>
        <w:t>Het bestuderen van de literatuur</w:t>
      </w:r>
    </w:p>
    <w:p w14:paraId="74D0F1BF" w14:textId="77777777" w:rsidR="00100A64" w:rsidRDefault="00100A64" w:rsidP="00100A64">
      <w:pPr>
        <w:pStyle w:val="Lijstalinea"/>
        <w:numPr>
          <w:ilvl w:val="0"/>
          <w:numId w:val="2"/>
        </w:numPr>
        <w:spacing w:after="0" w:line="240" w:lineRule="auto"/>
        <w:contextualSpacing w:val="0"/>
        <w:rPr>
          <w:rFonts w:eastAsia="Times New Roman" w:cstheme="minorHAnsi"/>
        </w:rPr>
      </w:pPr>
      <w:r w:rsidRPr="00BD4DFF">
        <w:rPr>
          <w:rFonts w:eastAsia="Times New Roman" w:cstheme="minorHAnsi"/>
        </w:rPr>
        <w:t>Het maken van huiswerkopdrachten</w:t>
      </w:r>
      <w:r>
        <w:rPr>
          <w:rFonts w:eastAsia="Times New Roman" w:cstheme="minorHAnsi"/>
        </w:rPr>
        <w:t xml:space="preserve"> </w:t>
      </w:r>
    </w:p>
    <w:p w14:paraId="0ED72EB1" w14:textId="77777777" w:rsidR="00100A64" w:rsidRPr="00450A19" w:rsidRDefault="00100A64" w:rsidP="00100A64">
      <w:pPr>
        <w:pStyle w:val="Lijstalinea"/>
        <w:numPr>
          <w:ilvl w:val="0"/>
          <w:numId w:val="2"/>
        </w:numPr>
        <w:spacing w:after="0" w:line="240" w:lineRule="auto"/>
        <w:contextualSpacing w:val="0"/>
        <w:rPr>
          <w:rFonts w:eastAsia="Times New Roman" w:cstheme="minorHAnsi"/>
        </w:rPr>
      </w:pPr>
      <w:r w:rsidRPr="00450A19">
        <w:rPr>
          <w:rFonts w:eastAsia="Times New Roman" w:cstheme="minorHAnsi"/>
        </w:rPr>
        <w:t>Stapsgewijs een cognitieve casusconceptualisatie opstellen</w:t>
      </w:r>
    </w:p>
    <w:p w14:paraId="7026EAFA" w14:textId="77777777" w:rsidR="00100A64" w:rsidRPr="00952F72" w:rsidRDefault="00100A64" w:rsidP="00100A64">
      <w:pPr>
        <w:pStyle w:val="Lijstalinea"/>
        <w:spacing w:before="100" w:beforeAutospacing="1" w:after="100" w:afterAutospacing="1" w:line="240" w:lineRule="auto"/>
        <w:contextualSpacing w:val="0"/>
      </w:pPr>
      <w:r w:rsidRPr="00952F72">
        <w:t>De cursusbijeenkomsten omvatten:</w:t>
      </w:r>
    </w:p>
    <w:p w14:paraId="20117F3E" w14:textId="77777777" w:rsidR="00100A64" w:rsidRPr="00952F72" w:rsidRDefault="00100A64" w:rsidP="00100A64">
      <w:pPr>
        <w:numPr>
          <w:ilvl w:val="0"/>
          <w:numId w:val="1"/>
        </w:numPr>
        <w:spacing w:before="100" w:beforeAutospacing="1" w:after="100" w:afterAutospacing="1" w:line="276" w:lineRule="auto"/>
      </w:pPr>
      <w:r w:rsidRPr="00952F72">
        <w:t>Het voor- en nabespreken van de huiswerkopdrachten</w:t>
      </w:r>
    </w:p>
    <w:p w14:paraId="5A4B4244" w14:textId="77777777" w:rsidR="00100A64" w:rsidRPr="00952F72" w:rsidRDefault="00100A64" w:rsidP="00100A64">
      <w:pPr>
        <w:numPr>
          <w:ilvl w:val="0"/>
          <w:numId w:val="1"/>
        </w:numPr>
        <w:spacing w:before="100" w:beforeAutospacing="1" w:after="100" w:afterAutospacing="1" w:line="276" w:lineRule="auto"/>
      </w:pPr>
      <w:r w:rsidRPr="00952F72">
        <w:t xml:space="preserve">Bespreking van de literatuur </w:t>
      </w:r>
      <w:r>
        <w:t>en literatuurtoets</w:t>
      </w:r>
    </w:p>
    <w:p w14:paraId="143A1541" w14:textId="77777777" w:rsidR="00100A64" w:rsidRPr="00952F72" w:rsidRDefault="00100A64" w:rsidP="00100A64">
      <w:pPr>
        <w:numPr>
          <w:ilvl w:val="0"/>
          <w:numId w:val="1"/>
        </w:numPr>
        <w:spacing w:before="100" w:beforeAutospacing="1" w:after="100" w:afterAutospacing="1" w:line="276" w:lineRule="auto"/>
      </w:pPr>
      <w:r w:rsidRPr="00952F72">
        <w:lastRenderedPageBreak/>
        <w:t xml:space="preserve">Uitleg van de theorie door de docent, veelal visueel ondersteund (video / DVD)  </w:t>
      </w:r>
    </w:p>
    <w:p w14:paraId="134E1D55" w14:textId="77777777" w:rsidR="00100A64" w:rsidRPr="00952F72" w:rsidRDefault="00100A64" w:rsidP="00100A64">
      <w:pPr>
        <w:pStyle w:val="Lijstalinea"/>
        <w:numPr>
          <w:ilvl w:val="0"/>
          <w:numId w:val="1"/>
        </w:numPr>
        <w:spacing w:before="100" w:beforeAutospacing="1" w:after="100" w:afterAutospacing="1"/>
      </w:pPr>
      <w:r w:rsidRPr="00952F72">
        <w:t>Veel praktische oefeningen met betrekking tot de verschillende onderdelen van het gedragstherapeutische proces. Hierbij wordt gebruik gemaakt van demonstraties, interactieve discussies en  rollenspelen.  Er wordt geoefend aan de hand van concreet praktijkmateriaal van de cursisten.</w:t>
      </w:r>
    </w:p>
    <w:p w14:paraId="7ECA1837" w14:textId="77777777" w:rsidR="006F7DF7" w:rsidRPr="00B224F9" w:rsidRDefault="006F7DF7" w:rsidP="006F7DF7">
      <w:pPr>
        <w:rPr>
          <w:b/>
          <w:sz w:val="24"/>
          <w:szCs w:val="24"/>
        </w:rPr>
      </w:pPr>
      <w:r w:rsidRPr="00B224F9">
        <w:rPr>
          <w:b/>
          <w:sz w:val="24"/>
          <w:szCs w:val="24"/>
        </w:rPr>
        <w:t>Verdieping</w:t>
      </w:r>
      <w:r w:rsidR="00904A52" w:rsidRPr="00B224F9">
        <w:rPr>
          <w:b/>
          <w:sz w:val="24"/>
          <w:szCs w:val="24"/>
        </w:rPr>
        <w:t xml:space="preserve"> (70 uur)</w:t>
      </w:r>
    </w:p>
    <w:p w14:paraId="2A0FEACC" w14:textId="77777777" w:rsidR="00904A52" w:rsidRPr="00904A52" w:rsidRDefault="00904A52" w:rsidP="006F7DF7">
      <w:pPr>
        <w:rPr>
          <w:b/>
          <w:sz w:val="20"/>
          <w:szCs w:val="20"/>
        </w:rPr>
      </w:pPr>
    </w:p>
    <w:p w14:paraId="3FAF4E7B" w14:textId="77777777" w:rsidR="006F7DF7" w:rsidRPr="00B224F9" w:rsidRDefault="006F7DF7" w:rsidP="006F7DF7">
      <w:pPr>
        <w:rPr>
          <w:b/>
        </w:rPr>
      </w:pPr>
      <w:r w:rsidRPr="00B224F9">
        <w:rPr>
          <w:b/>
        </w:rPr>
        <w:t>Doelstelling</w:t>
      </w:r>
    </w:p>
    <w:p w14:paraId="43628B44" w14:textId="77777777" w:rsidR="006F7DF7" w:rsidRPr="00904A52" w:rsidRDefault="006F7DF7" w:rsidP="006F7DF7">
      <w:pPr>
        <w:rPr>
          <w:sz w:val="20"/>
          <w:szCs w:val="20"/>
        </w:rPr>
      </w:pPr>
      <w:r w:rsidRPr="00904A52">
        <w:rPr>
          <w:sz w:val="20"/>
          <w:szCs w:val="20"/>
        </w:rPr>
        <w:t xml:space="preserve">De cursisten worden geacht aan het eind van deze verdiepende basiscursus voldoende thuis te zijn in het toepassen van het cognitief gedragstherapeutisch proces en voldoende kennis te hebben van een aantal basale cognitief gedragstherapeutische methodes om, onder supervisie, op verantwoorde wijze cognitieve gedragstherapieën van middelmatige zwaarte te kunnen uitvoeren. </w:t>
      </w:r>
    </w:p>
    <w:p w14:paraId="36858D97" w14:textId="77777777" w:rsidR="00B224F9" w:rsidRDefault="00B224F9" w:rsidP="006F7DF7">
      <w:pPr>
        <w:rPr>
          <w:b/>
        </w:rPr>
      </w:pPr>
    </w:p>
    <w:p w14:paraId="3C95A42F" w14:textId="77777777" w:rsidR="006F7DF7" w:rsidRPr="00B224F9" w:rsidRDefault="006F7DF7" w:rsidP="006F7DF7">
      <w:pPr>
        <w:rPr>
          <w:b/>
        </w:rPr>
      </w:pPr>
      <w:r w:rsidRPr="00B224F9">
        <w:rPr>
          <w:b/>
        </w:rPr>
        <w:t>Inhoud</w:t>
      </w:r>
    </w:p>
    <w:p w14:paraId="53C8801B" w14:textId="77777777" w:rsidR="006F7DF7" w:rsidRPr="00904A52" w:rsidRDefault="006F7DF7" w:rsidP="006F7DF7">
      <w:pPr>
        <w:rPr>
          <w:color w:val="FF0000"/>
          <w:sz w:val="20"/>
          <w:szCs w:val="20"/>
        </w:rPr>
      </w:pPr>
      <w:r w:rsidRPr="00904A52">
        <w:rPr>
          <w:sz w:val="20"/>
          <w:szCs w:val="20"/>
        </w:rPr>
        <w:t xml:space="preserve">Het vertrekpunt in deze Verdiepende cursus is de cognitief gedragstherapeutische behandeling van volwassenen. Vanuit deze basis wordt de specifieke toepassing bij kinderen,  jeugdigen en hun gezinnen uitgebreid toegelicht en geoefend. </w:t>
      </w:r>
    </w:p>
    <w:p w14:paraId="4DE76E44" w14:textId="77777777" w:rsidR="006F7DF7" w:rsidRPr="00904A52" w:rsidRDefault="006F7DF7" w:rsidP="006F7DF7">
      <w:pPr>
        <w:rPr>
          <w:sz w:val="20"/>
          <w:szCs w:val="20"/>
        </w:rPr>
      </w:pPr>
      <w:r w:rsidRPr="00904A52">
        <w:rPr>
          <w:sz w:val="20"/>
          <w:szCs w:val="20"/>
        </w:rPr>
        <w:t>De cursusonderdelen zijn praktijkgericht, er wordt veel gewerkt met rollenspelen en oefeningen. De cursisten leren om zowel de technieken (vaardigheden) te kunnen toepassen alsook een goede therapeutische attitude en relatie te kunnen hanteren. Er wordt van de cursisten verwacht dat zij opdrachten kunnen uitvoeren in hun klinische praktijk en daarover kunnen rapporteren (casuïstiek inbreng) tijdens de cursusbijeenkomsten. Het oefenmateriaal bestaat uit casuïstiek over zowel volwassenen als kinderen en jeugdigen.</w:t>
      </w:r>
    </w:p>
    <w:p w14:paraId="427DF41B" w14:textId="77777777" w:rsidR="006F7DF7" w:rsidRPr="00904A52" w:rsidRDefault="006F7DF7" w:rsidP="006F7DF7">
      <w:pPr>
        <w:rPr>
          <w:sz w:val="20"/>
          <w:szCs w:val="20"/>
        </w:rPr>
      </w:pPr>
      <w:r w:rsidRPr="00904A52">
        <w:rPr>
          <w:sz w:val="20"/>
          <w:szCs w:val="20"/>
        </w:rPr>
        <w:t>Gestart wordt met het opfrissen van de theorie van de cognitieve gedragstherapie, het opstellen van een functie –en betekenisanalyse en holistische theorie.  Vervolgens komt een breed scala van   gedragstherapeutische interventies aan bod. De docent illustreert de toepassing van deze interventies en technieken op concrete en pragmatische wijze. Er is ruime aandacht voor de behandeling van angst- en stemmingsstoornissen. Tevens komt aan bod mediatietherapie bij ADHD en ASS, gedragstherapeutische speltechnieken, oplossingsgerichte methodieken, behandeling van gedragsstoornissen en agressie en de behandeling van trauma. Bij alle onderdelen zullen specifieke interculturele aspecten aandacht krijgen en besproken worden.</w:t>
      </w:r>
    </w:p>
    <w:p w14:paraId="750A7BA2" w14:textId="77777777" w:rsidR="006F7DF7" w:rsidRPr="00904A52" w:rsidRDefault="006F7DF7" w:rsidP="006F7DF7">
      <w:pPr>
        <w:rPr>
          <w:sz w:val="20"/>
          <w:szCs w:val="20"/>
        </w:rPr>
      </w:pPr>
      <w:r w:rsidRPr="00904A52">
        <w:rPr>
          <w:sz w:val="20"/>
          <w:szCs w:val="20"/>
        </w:rPr>
        <w:t>De cursisten maken kennis met actuele protocollen, maar leren ook kritisch en creatief met protocollen om te gaan, zodat de cliënt met zijn systeem en eigen cultuur centraal staat en uitgangpunt is voor de keuzen die worden gemaakt in het gedragstherapeutisch proces.</w:t>
      </w:r>
    </w:p>
    <w:p w14:paraId="2E35EF29" w14:textId="77777777" w:rsidR="006F7DF7" w:rsidRPr="00904A52" w:rsidRDefault="006F7DF7" w:rsidP="006F7DF7">
      <w:pPr>
        <w:rPr>
          <w:b/>
          <w:sz w:val="20"/>
          <w:szCs w:val="20"/>
        </w:rPr>
      </w:pPr>
    </w:p>
    <w:p w14:paraId="6624D4BB" w14:textId="77777777" w:rsidR="00B224F9" w:rsidRDefault="006F7DF7" w:rsidP="00B224F9">
      <w:pPr>
        <w:rPr>
          <w:b/>
        </w:rPr>
      </w:pPr>
      <w:r w:rsidRPr="00B224F9">
        <w:rPr>
          <w:b/>
        </w:rPr>
        <w:t>Werkwijze</w:t>
      </w:r>
    </w:p>
    <w:p w14:paraId="2E01E5CC" w14:textId="77777777" w:rsidR="006F7DF7" w:rsidRPr="00B224F9" w:rsidRDefault="006F7DF7" w:rsidP="00B224F9">
      <w:pPr>
        <w:rPr>
          <w:b/>
        </w:rPr>
      </w:pPr>
      <w:r w:rsidRPr="00904A52">
        <w:rPr>
          <w:rFonts w:eastAsia="Times New Roman" w:cstheme="minorHAnsi"/>
          <w:sz w:val="20"/>
          <w:szCs w:val="20"/>
        </w:rPr>
        <w:t>De cursisten bereiden de cursusbijeenkomsten voor door:</w:t>
      </w:r>
    </w:p>
    <w:p w14:paraId="19D9911D" w14:textId="77777777" w:rsidR="006F7DF7" w:rsidRPr="00904A52" w:rsidRDefault="006F7DF7" w:rsidP="006F7DF7">
      <w:pPr>
        <w:numPr>
          <w:ilvl w:val="0"/>
          <w:numId w:val="3"/>
        </w:numPr>
        <w:spacing w:before="100" w:beforeAutospacing="1" w:after="100" w:afterAutospacing="1" w:line="276" w:lineRule="auto"/>
        <w:rPr>
          <w:rFonts w:eastAsia="Times New Roman" w:cstheme="minorHAnsi"/>
          <w:sz w:val="20"/>
          <w:szCs w:val="20"/>
        </w:rPr>
      </w:pPr>
      <w:r w:rsidRPr="00904A52">
        <w:rPr>
          <w:rFonts w:eastAsia="Times New Roman" w:cstheme="minorHAnsi"/>
          <w:sz w:val="20"/>
          <w:szCs w:val="20"/>
        </w:rPr>
        <w:t>Het bestuderen van de literatuur</w:t>
      </w:r>
    </w:p>
    <w:p w14:paraId="4AA0BC62" w14:textId="77777777" w:rsidR="006F7DF7" w:rsidRPr="00904A52" w:rsidRDefault="006F7DF7" w:rsidP="006F7DF7">
      <w:pPr>
        <w:numPr>
          <w:ilvl w:val="0"/>
          <w:numId w:val="3"/>
        </w:numPr>
        <w:spacing w:before="100" w:beforeAutospacing="1" w:after="100" w:afterAutospacing="1" w:line="276" w:lineRule="auto"/>
        <w:rPr>
          <w:rFonts w:eastAsia="Times New Roman" w:cstheme="minorHAnsi"/>
          <w:sz w:val="20"/>
          <w:szCs w:val="20"/>
        </w:rPr>
      </w:pPr>
      <w:r w:rsidRPr="00904A52">
        <w:rPr>
          <w:rFonts w:eastAsia="Times New Roman" w:cstheme="minorHAnsi"/>
          <w:sz w:val="20"/>
          <w:szCs w:val="20"/>
        </w:rPr>
        <w:t>Het maken van huiswerkopdrachten</w:t>
      </w:r>
    </w:p>
    <w:p w14:paraId="1367D3F2" w14:textId="77777777" w:rsidR="006F7DF7" w:rsidRPr="00904A52" w:rsidRDefault="006F7DF7" w:rsidP="006F7DF7">
      <w:pPr>
        <w:numPr>
          <w:ilvl w:val="0"/>
          <w:numId w:val="3"/>
        </w:numPr>
        <w:spacing w:before="100" w:beforeAutospacing="1" w:after="100" w:afterAutospacing="1" w:line="276" w:lineRule="auto"/>
        <w:rPr>
          <w:rFonts w:eastAsia="Times New Roman" w:cstheme="minorHAnsi"/>
          <w:sz w:val="20"/>
          <w:szCs w:val="20"/>
        </w:rPr>
      </w:pPr>
      <w:r w:rsidRPr="00904A52">
        <w:rPr>
          <w:rFonts w:eastAsia="Times New Roman" w:cstheme="minorHAnsi"/>
          <w:sz w:val="20"/>
          <w:szCs w:val="20"/>
        </w:rPr>
        <w:t>Per toerbeurt een korte presentatie te verzorgen</w:t>
      </w:r>
    </w:p>
    <w:p w14:paraId="113AA450" w14:textId="77777777" w:rsidR="006F7DF7" w:rsidRPr="00904A52" w:rsidRDefault="006F7DF7" w:rsidP="006F7DF7">
      <w:pPr>
        <w:numPr>
          <w:ilvl w:val="0"/>
          <w:numId w:val="3"/>
        </w:numPr>
        <w:spacing w:before="100" w:beforeAutospacing="1" w:after="100" w:afterAutospacing="1" w:line="276" w:lineRule="auto"/>
        <w:rPr>
          <w:rFonts w:eastAsia="Times New Roman" w:cstheme="minorHAnsi"/>
          <w:sz w:val="20"/>
          <w:szCs w:val="20"/>
        </w:rPr>
      </w:pPr>
      <w:r w:rsidRPr="00904A52">
        <w:rPr>
          <w:rFonts w:eastAsia="Times New Roman" w:cstheme="minorHAnsi"/>
          <w:sz w:val="20"/>
          <w:szCs w:val="20"/>
        </w:rPr>
        <w:t>Casuïstiek te beschrijven van een eigen cliënt: de cursisten dienen tijdens de cursus een cliënt te behandelen waarbij zij de verschillende stappen van het gedragstherapeutisch proces doorlopen</w:t>
      </w:r>
    </w:p>
    <w:p w14:paraId="11BE49C9" w14:textId="77777777" w:rsidR="006F7DF7" w:rsidRPr="00904A52" w:rsidRDefault="006F7DF7" w:rsidP="006F7DF7">
      <w:pPr>
        <w:spacing w:before="100" w:beforeAutospacing="1" w:after="100" w:afterAutospacing="1"/>
        <w:rPr>
          <w:rFonts w:eastAsia="Times New Roman" w:cstheme="minorHAnsi"/>
          <w:sz w:val="20"/>
          <w:szCs w:val="20"/>
        </w:rPr>
      </w:pPr>
      <w:r w:rsidRPr="00904A52">
        <w:rPr>
          <w:rFonts w:eastAsia="Times New Roman" w:cstheme="minorHAnsi"/>
          <w:sz w:val="20"/>
          <w:szCs w:val="20"/>
        </w:rPr>
        <w:t>De cursusbijeenkomsten omvatten:</w:t>
      </w:r>
    </w:p>
    <w:p w14:paraId="4C216AC0" w14:textId="77777777" w:rsidR="006F7DF7" w:rsidRPr="00904A52" w:rsidRDefault="006F7DF7" w:rsidP="006F7DF7">
      <w:pPr>
        <w:numPr>
          <w:ilvl w:val="0"/>
          <w:numId w:val="4"/>
        </w:numPr>
        <w:spacing w:before="100" w:beforeAutospacing="1" w:after="100" w:afterAutospacing="1" w:line="276" w:lineRule="auto"/>
        <w:rPr>
          <w:rFonts w:eastAsia="Times New Roman" w:cstheme="minorHAnsi"/>
          <w:sz w:val="20"/>
          <w:szCs w:val="20"/>
        </w:rPr>
      </w:pPr>
      <w:r w:rsidRPr="00904A52">
        <w:rPr>
          <w:rFonts w:eastAsia="Times New Roman" w:cstheme="minorHAnsi"/>
          <w:sz w:val="20"/>
          <w:szCs w:val="20"/>
        </w:rPr>
        <w:t>Het voor- en nabespreken van de huiswerkopdrachten</w:t>
      </w:r>
    </w:p>
    <w:p w14:paraId="39093393" w14:textId="77777777" w:rsidR="006F7DF7" w:rsidRPr="00904A52" w:rsidRDefault="006F7DF7" w:rsidP="006F7DF7">
      <w:pPr>
        <w:numPr>
          <w:ilvl w:val="0"/>
          <w:numId w:val="4"/>
        </w:numPr>
        <w:spacing w:before="100" w:beforeAutospacing="1" w:after="100" w:afterAutospacing="1" w:line="276" w:lineRule="auto"/>
        <w:rPr>
          <w:rFonts w:eastAsia="Times New Roman" w:cstheme="minorHAnsi"/>
          <w:sz w:val="20"/>
          <w:szCs w:val="20"/>
        </w:rPr>
      </w:pPr>
      <w:r w:rsidRPr="00904A52">
        <w:rPr>
          <w:rFonts w:eastAsia="Times New Roman" w:cstheme="minorHAnsi"/>
          <w:sz w:val="20"/>
          <w:szCs w:val="20"/>
        </w:rPr>
        <w:t>Bespreking van de literatuur n.a.v. een korte presentatie door cursisten</w:t>
      </w:r>
    </w:p>
    <w:p w14:paraId="310C507E" w14:textId="77777777" w:rsidR="006F7DF7" w:rsidRPr="00904A52" w:rsidRDefault="006F7DF7" w:rsidP="006F7DF7">
      <w:pPr>
        <w:numPr>
          <w:ilvl w:val="0"/>
          <w:numId w:val="4"/>
        </w:numPr>
        <w:spacing w:before="100" w:beforeAutospacing="1" w:after="100" w:afterAutospacing="1" w:line="276" w:lineRule="auto"/>
        <w:rPr>
          <w:rFonts w:eastAsia="Times New Roman" w:cstheme="minorHAnsi"/>
          <w:sz w:val="20"/>
          <w:szCs w:val="20"/>
        </w:rPr>
      </w:pPr>
      <w:r w:rsidRPr="00904A52">
        <w:rPr>
          <w:rFonts w:eastAsia="Times New Roman" w:cstheme="minorHAnsi"/>
          <w:sz w:val="20"/>
          <w:szCs w:val="20"/>
        </w:rPr>
        <w:t xml:space="preserve">Uitleg van de theorie door de docent, veelal  visueel ondersteund (video / DVD)  </w:t>
      </w:r>
    </w:p>
    <w:p w14:paraId="4078AD31" w14:textId="77777777" w:rsidR="006F7DF7" w:rsidRPr="00904A52" w:rsidRDefault="006F7DF7" w:rsidP="006F7DF7">
      <w:pPr>
        <w:pStyle w:val="Lijstalinea"/>
        <w:numPr>
          <w:ilvl w:val="0"/>
          <w:numId w:val="4"/>
        </w:numPr>
        <w:spacing w:before="100" w:beforeAutospacing="1" w:after="100" w:afterAutospacing="1"/>
        <w:rPr>
          <w:rFonts w:eastAsia="Times New Roman" w:cstheme="minorHAnsi"/>
          <w:sz w:val="20"/>
          <w:szCs w:val="20"/>
        </w:rPr>
      </w:pPr>
      <w:r w:rsidRPr="00904A52">
        <w:rPr>
          <w:rFonts w:eastAsia="Times New Roman" w:cstheme="minorHAnsi"/>
          <w:sz w:val="20"/>
          <w:szCs w:val="20"/>
        </w:rPr>
        <w:t>Veel praktische oefeningen met betrekking tot de verschillende onderdelen van het gedragstherapeutische proces. Hierbij wordt gebruik gemaakt van demonstraties en  rollenspelen.  Er wordt geoefend aan de hand van concreet praktijkmateriaal van de cursisten.</w:t>
      </w:r>
    </w:p>
    <w:p w14:paraId="70990C36" w14:textId="77777777" w:rsidR="006F7DF7" w:rsidRPr="00904A52" w:rsidRDefault="006F7DF7" w:rsidP="006F7DF7">
      <w:pPr>
        <w:numPr>
          <w:ilvl w:val="0"/>
          <w:numId w:val="4"/>
        </w:numPr>
        <w:spacing w:before="100" w:beforeAutospacing="1" w:after="100" w:afterAutospacing="1" w:line="276" w:lineRule="auto"/>
        <w:rPr>
          <w:rFonts w:eastAsia="Times New Roman" w:cstheme="minorHAnsi"/>
          <w:sz w:val="20"/>
          <w:szCs w:val="20"/>
        </w:rPr>
      </w:pPr>
      <w:r w:rsidRPr="00904A52">
        <w:rPr>
          <w:rFonts w:eastAsia="Times New Roman" w:cstheme="minorHAnsi"/>
          <w:sz w:val="20"/>
          <w:szCs w:val="20"/>
        </w:rPr>
        <w:lastRenderedPageBreak/>
        <w:t>Voortgang van de eigen casus wordt besproken in subgroepen.</w:t>
      </w:r>
    </w:p>
    <w:p w14:paraId="3A766489" w14:textId="042250A1" w:rsidR="001E151E" w:rsidRDefault="006F7DF7">
      <w:pPr>
        <w:rPr>
          <w:sz w:val="20"/>
          <w:szCs w:val="20"/>
        </w:rPr>
      </w:pPr>
      <w:r w:rsidRPr="00904A52">
        <w:rPr>
          <w:sz w:val="20"/>
          <w:szCs w:val="20"/>
        </w:rPr>
        <w:t xml:space="preserve"> </w:t>
      </w:r>
    </w:p>
    <w:p w14:paraId="6AFBAB6A" w14:textId="77777777" w:rsidR="00904A52" w:rsidRPr="00B224F9" w:rsidRDefault="00B224F9">
      <w:pPr>
        <w:rPr>
          <w:b/>
        </w:rPr>
      </w:pPr>
      <w:r w:rsidRPr="00B224F9">
        <w:rPr>
          <w:b/>
        </w:rPr>
        <w:t>Programma</w:t>
      </w:r>
    </w:p>
    <w:tbl>
      <w:tblPr>
        <w:tblStyle w:val="Tabelraster"/>
        <w:tblW w:w="0" w:type="auto"/>
        <w:tblLook w:val="04A0" w:firstRow="1" w:lastRow="0" w:firstColumn="1" w:lastColumn="0" w:noHBand="0" w:noVBand="1"/>
      </w:tblPr>
      <w:tblGrid>
        <w:gridCol w:w="1101"/>
        <w:gridCol w:w="8111"/>
      </w:tblGrid>
      <w:tr w:rsidR="00904A52" w14:paraId="5208CBD0" w14:textId="77777777" w:rsidTr="00904A52">
        <w:tc>
          <w:tcPr>
            <w:tcW w:w="1101" w:type="dxa"/>
          </w:tcPr>
          <w:p w14:paraId="53EC04EE" w14:textId="77777777" w:rsidR="00904A52" w:rsidRDefault="00904A52">
            <w:pPr>
              <w:rPr>
                <w:sz w:val="20"/>
                <w:szCs w:val="20"/>
              </w:rPr>
            </w:pPr>
            <w:r>
              <w:rPr>
                <w:sz w:val="20"/>
                <w:szCs w:val="20"/>
              </w:rPr>
              <w:t>Dag 1</w:t>
            </w:r>
          </w:p>
        </w:tc>
        <w:tc>
          <w:tcPr>
            <w:tcW w:w="8111" w:type="dxa"/>
          </w:tcPr>
          <w:p w14:paraId="20860F61" w14:textId="299728F8" w:rsidR="00904A52" w:rsidRPr="00904A52" w:rsidRDefault="00904A52" w:rsidP="00100A64">
            <w:pPr>
              <w:rPr>
                <w:sz w:val="20"/>
                <w:szCs w:val="20"/>
              </w:rPr>
            </w:pPr>
            <w:r w:rsidRPr="00904A52">
              <w:rPr>
                <w:bCs/>
                <w:sz w:val="20"/>
                <w:szCs w:val="20"/>
              </w:rPr>
              <w:t>Inleiding in de cognitieve gedragstherapie : gesc</w:t>
            </w:r>
            <w:r w:rsidR="00100A64">
              <w:rPr>
                <w:bCs/>
                <w:sz w:val="20"/>
                <w:szCs w:val="20"/>
              </w:rPr>
              <w:t>hiedenis van de gedragstherapie: het gedragstherapeutisch proces: holistische theorie opstellen: diagnostiek, DSM classificatie</w:t>
            </w:r>
          </w:p>
        </w:tc>
      </w:tr>
      <w:tr w:rsidR="00904A52" w14:paraId="763E1E35" w14:textId="77777777" w:rsidTr="00904A52">
        <w:tc>
          <w:tcPr>
            <w:tcW w:w="1101" w:type="dxa"/>
          </w:tcPr>
          <w:p w14:paraId="367FC0A8" w14:textId="77777777" w:rsidR="00904A52" w:rsidRDefault="00904A52">
            <w:pPr>
              <w:rPr>
                <w:sz w:val="20"/>
                <w:szCs w:val="20"/>
              </w:rPr>
            </w:pPr>
            <w:r>
              <w:rPr>
                <w:sz w:val="20"/>
                <w:szCs w:val="20"/>
              </w:rPr>
              <w:t>Dag 2</w:t>
            </w:r>
          </w:p>
        </w:tc>
        <w:tc>
          <w:tcPr>
            <w:tcW w:w="8111" w:type="dxa"/>
          </w:tcPr>
          <w:p w14:paraId="5E0EBB8E" w14:textId="2490C99E" w:rsidR="00904A52" w:rsidRPr="00100A64" w:rsidRDefault="00904A52" w:rsidP="00904A52">
            <w:pPr>
              <w:rPr>
                <w:sz w:val="20"/>
                <w:szCs w:val="20"/>
              </w:rPr>
            </w:pPr>
            <w:proofErr w:type="spellStart"/>
            <w:r w:rsidRPr="00100A64">
              <w:rPr>
                <w:bCs/>
                <w:sz w:val="20"/>
                <w:szCs w:val="20"/>
              </w:rPr>
              <w:t>Operante</w:t>
            </w:r>
            <w:proofErr w:type="spellEnd"/>
            <w:r w:rsidRPr="00100A64">
              <w:rPr>
                <w:bCs/>
                <w:sz w:val="20"/>
                <w:szCs w:val="20"/>
              </w:rPr>
              <w:t xml:space="preserve"> c</w:t>
            </w:r>
            <w:r w:rsidR="00100A64">
              <w:rPr>
                <w:bCs/>
                <w:sz w:val="20"/>
                <w:szCs w:val="20"/>
              </w:rPr>
              <w:t>onditionering en functieanalyse: topografische analyse: cognitieve casusconceptualisatie</w:t>
            </w:r>
          </w:p>
        </w:tc>
      </w:tr>
      <w:tr w:rsidR="00904A52" w14:paraId="26EF1AC8" w14:textId="77777777" w:rsidTr="00904A52">
        <w:tc>
          <w:tcPr>
            <w:tcW w:w="1101" w:type="dxa"/>
          </w:tcPr>
          <w:p w14:paraId="4819DF79" w14:textId="77777777" w:rsidR="00904A52" w:rsidRDefault="00904A52">
            <w:pPr>
              <w:rPr>
                <w:sz w:val="20"/>
                <w:szCs w:val="20"/>
              </w:rPr>
            </w:pPr>
            <w:r>
              <w:rPr>
                <w:sz w:val="20"/>
                <w:szCs w:val="20"/>
              </w:rPr>
              <w:t>Dag 3</w:t>
            </w:r>
          </w:p>
        </w:tc>
        <w:tc>
          <w:tcPr>
            <w:tcW w:w="8111" w:type="dxa"/>
          </w:tcPr>
          <w:p w14:paraId="239F077D" w14:textId="3526A8CD" w:rsidR="00904A52" w:rsidRPr="00100A64" w:rsidRDefault="00100A64" w:rsidP="00904A52">
            <w:pPr>
              <w:pStyle w:val="Default"/>
              <w:rPr>
                <w:rFonts w:asciiTheme="minorHAnsi" w:hAnsiTheme="minorHAnsi"/>
                <w:sz w:val="20"/>
                <w:szCs w:val="20"/>
              </w:rPr>
            </w:pPr>
            <w:r>
              <w:rPr>
                <w:rFonts w:asciiTheme="minorHAnsi" w:hAnsiTheme="minorHAnsi"/>
                <w:sz w:val="20"/>
                <w:szCs w:val="20"/>
              </w:rPr>
              <w:t>Klassieke conditionering: betekenisanalyse:</w:t>
            </w:r>
            <w:r w:rsidR="00C1660E">
              <w:rPr>
                <w:rFonts w:asciiTheme="minorHAnsi" w:hAnsiTheme="minorHAnsi"/>
                <w:sz w:val="20"/>
                <w:szCs w:val="20"/>
              </w:rPr>
              <w:t xml:space="preserve"> m</w:t>
            </w:r>
            <w:r w:rsidR="00904A52" w:rsidRPr="00100A64">
              <w:rPr>
                <w:rFonts w:asciiTheme="minorHAnsi" w:hAnsiTheme="minorHAnsi"/>
                <w:sz w:val="20"/>
                <w:szCs w:val="20"/>
              </w:rPr>
              <w:t>etingen, analyses en vragenlijsten</w:t>
            </w:r>
            <w:r w:rsidR="00C1660E">
              <w:rPr>
                <w:rFonts w:asciiTheme="minorHAnsi" w:hAnsiTheme="minorHAnsi"/>
                <w:sz w:val="20"/>
                <w:szCs w:val="20"/>
              </w:rPr>
              <w:t>: Scott Miller lijsten, ORS/SRS: cognitieve casusconceptualisatie</w:t>
            </w:r>
          </w:p>
        </w:tc>
      </w:tr>
      <w:tr w:rsidR="00904A52" w14:paraId="0E07FE0D" w14:textId="77777777" w:rsidTr="00904A52">
        <w:tc>
          <w:tcPr>
            <w:tcW w:w="1101" w:type="dxa"/>
          </w:tcPr>
          <w:p w14:paraId="3DE3325D" w14:textId="77777777" w:rsidR="00904A52" w:rsidRDefault="00904A52">
            <w:pPr>
              <w:rPr>
                <w:sz w:val="20"/>
                <w:szCs w:val="20"/>
              </w:rPr>
            </w:pPr>
            <w:r>
              <w:rPr>
                <w:sz w:val="20"/>
                <w:szCs w:val="20"/>
              </w:rPr>
              <w:t>Dag 4</w:t>
            </w:r>
          </w:p>
        </w:tc>
        <w:tc>
          <w:tcPr>
            <w:tcW w:w="8111" w:type="dxa"/>
          </w:tcPr>
          <w:p w14:paraId="500FED1B" w14:textId="136AA4A1" w:rsidR="00904A52" w:rsidRPr="00100A64" w:rsidRDefault="00C1660E" w:rsidP="00904A52">
            <w:pPr>
              <w:rPr>
                <w:sz w:val="20"/>
                <w:szCs w:val="20"/>
              </w:rPr>
            </w:pPr>
            <w:r>
              <w:rPr>
                <w:sz w:val="20"/>
                <w:szCs w:val="20"/>
              </w:rPr>
              <w:t>K</w:t>
            </w:r>
            <w:r w:rsidR="00904A52" w:rsidRPr="00100A64">
              <w:rPr>
                <w:sz w:val="20"/>
                <w:szCs w:val="20"/>
              </w:rPr>
              <w:t>ennismaking gedra</w:t>
            </w:r>
            <w:r>
              <w:rPr>
                <w:sz w:val="20"/>
                <w:szCs w:val="20"/>
              </w:rPr>
              <w:t xml:space="preserve">gstherapeutische technieken: </w:t>
            </w:r>
            <w:proofErr w:type="spellStart"/>
            <w:r>
              <w:rPr>
                <w:sz w:val="20"/>
                <w:szCs w:val="20"/>
              </w:rPr>
              <w:t>operante</w:t>
            </w:r>
            <w:proofErr w:type="spellEnd"/>
            <w:r>
              <w:rPr>
                <w:sz w:val="20"/>
                <w:szCs w:val="20"/>
              </w:rPr>
              <w:t xml:space="preserve"> en niet </w:t>
            </w:r>
            <w:proofErr w:type="spellStart"/>
            <w:r w:rsidR="00904A52" w:rsidRPr="00100A64">
              <w:rPr>
                <w:sz w:val="20"/>
                <w:szCs w:val="20"/>
              </w:rPr>
              <w:t>operante</w:t>
            </w:r>
            <w:proofErr w:type="spellEnd"/>
            <w:r>
              <w:rPr>
                <w:sz w:val="20"/>
                <w:szCs w:val="20"/>
              </w:rPr>
              <w:t xml:space="preserve"> technieken: motiverende gespreksvoering: cognitieve casusconceptualisatie</w:t>
            </w:r>
          </w:p>
        </w:tc>
      </w:tr>
      <w:tr w:rsidR="00904A52" w14:paraId="6BB66338" w14:textId="77777777" w:rsidTr="00904A52">
        <w:tc>
          <w:tcPr>
            <w:tcW w:w="1101" w:type="dxa"/>
          </w:tcPr>
          <w:p w14:paraId="63A9F902" w14:textId="77777777" w:rsidR="00904A52" w:rsidRDefault="00904A52">
            <w:pPr>
              <w:rPr>
                <w:sz w:val="20"/>
                <w:szCs w:val="20"/>
              </w:rPr>
            </w:pPr>
            <w:r>
              <w:rPr>
                <w:sz w:val="20"/>
                <w:szCs w:val="20"/>
              </w:rPr>
              <w:t>Dag 5</w:t>
            </w:r>
          </w:p>
        </w:tc>
        <w:tc>
          <w:tcPr>
            <w:tcW w:w="8111" w:type="dxa"/>
          </w:tcPr>
          <w:p w14:paraId="24F685D4" w14:textId="77777777" w:rsidR="00100A64" w:rsidRPr="00100A64" w:rsidRDefault="00100A64" w:rsidP="00100A64">
            <w:pPr>
              <w:rPr>
                <w:rFonts w:cs="Arial"/>
                <w:sz w:val="20"/>
                <w:szCs w:val="20"/>
              </w:rPr>
            </w:pPr>
            <w:r w:rsidRPr="00100A64">
              <w:rPr>
                <w:rFonts w:cs="Arial"/>
                <w:sz w:val="20"/>
                <w:szCs w:val="20"/>
              </w:rPr>
              <w:t>Toepassing van basistechnieken van de cognitieve gedragstherapie:</w:t>
            </w:r>
          </w:p>
          <w:p w14:paraId="0AC2BC17" w14:textId="2078CC44" w:rsidR="00904A52" w:rsidRPr="00100A64" w:rsidRDefault="00100A64" w:rsidP="00100A64">
            <w:pPr>
              <w:rPr>
                <w:sz w:val="20"/>
                <w:szCs w:val="20"/>
              </w:rPr>
            </w:pPr>
            <w:proofErr w:type="spellStart"/>
            <w:r w:rsidRPr="00100A64">
              <w:rPr>
                <w:rFonts w:cs="Arial"/>
                <w:sz w:val="20"/>
                <w:szCs w:val="20"/>
              </w:rPr>
              <w:t>Psycho</w:t>
            </w:r>
            <w:proofErr w:type="spellEnd"/>
            <w:r w:rsidRPr="00100A64">
              <w:rPr>
                <w:rFonts w:cs="Arial"/>
                <w:sz w:val="20"/>
                <w:szCs w:val="20"/>
              </w:rPr>
              <w:t xml:space="preserve">-educatie, </w:t>
            </w:r>
            <w:proofErr w:type="spellStart"/>
            <w:r w:rsidRPr="00100A64">
              <w:rPr>
                <w:rFonts w:cs="Arial"/>
                <w:sz w:val="20"/>
                <w:szCs w:val="20"/>
              </w:rPr>
              <w:t>behandelrationale</w:t>
            </w:r>
            <w:proofErr w:type="spellEnd"/>
            <w:r w:rsidRPr="00100A64">
              <w:rPr>
                <w:rFonts w:cs="Arial"/>
                <w:sz w:val="20"/>
                <w:szCs w:val="20"/>
              </w:rPr>
              <w:t>, ontspanningsoefeningen en preventieve technieken</w:t>
            </w:r>
          </w:p>
        </w:tc>
      </w:tr>
      <w:tr w:rsidR="00904A52" w14:paraId="451CA517" w14:textId="77777777" w:rsidTr="00904A52">
        <w:tc>
          <w:tcPr>
            <w:tcW w:w="1101" w:type="dxa"/>
          </w:tcPr>
          <w:p w14:paraId="4F094345" w14:textId="77777777" w:rsidR="00904A52" w:rsidRDefault="00904A52">
            <w:pPr>
              <w:rPr>
                <w:sz w:val="20"/>
                <w:szCs w:val="20"/>
              </w:rPr>
            </w:pPr>
            <w:r>
              <w:rPr>
                <w:sz w:val="20"/>
                <w:szCs w:val="20"/>
              </w:rPr>
              <w:t>Dag 6</w:t>
            </w:r>
          </w:p>
        </w:tc>
        <w:tc>
          <w:tcPr>
            <w:tcW w:w="8111" w:type="dxa"/>
          </w:tcPr>
          <w:p w14:paraId="0992B232" w14:textId="77777777" w:rsidR="00100A64" w:rsidRPr="00100A64" w:rsidRDefault="00100A64" w:rsidP="00100A64">
            <w:pPr>
              <w:rPr>
                <w:rFonts w:cs="Arial"/>
                <w:sz w:val="20"/>
                <w:szCs w:val="20"/>
              </w:rPr>
            </w:pPr>
            <w:r w:rsidRPr="00100A64">
              <w:rPr>
                <w:rFonts w:cs="Arial"/>
                <w:sz w:val="20"/>
                <w:szCs w:val="20"/>
              </w:rPr>
              <w:t>Toepassing van basistechnieken van de cognitieve gedragstherapie:</w:t>
            </w:r>
          </w:p>
          <w:p w14:paraId="31668582" w14:textId="5BCADB57" w:rsidR="00904A52" w:rsidRPr="00100A64" w:rsidRDefault="00100A64" w:rsidP="00100A64">
            <w:pPr>
              <w:rPr>
                <w:sz w:val="20"/>
                <w:szCs w:val="20"/>
              </w:rPr>
            </w:pPr>
            <w:r w:rsidRPr="00100A64">
              <w:rPr>
                <w:rFonts w:cs="Arial"/>
                <w:sz w:val="20"/>
                <w:szCs w:val="20"/>
              </w:rPr>
              <w:t>Gedachtenrapport, meer dimensionaal evalueren en gedragsexperimenten</w:t>
            </w:r>
          </w:p>
        </w:tc>
      </w:tr>
      <w:tr w:rsidR="00904A52" w14:paraId="129CAF4D" w14:textId="77777777" w:rsidTr="00904A52">
        <w:tc>
          <w:tcPr>
            <w:tcW w:w="1101" w:type="dxa"/>
          </w:tcPr>
          <w:p w14:paraId="76F64D87" w14:textId="77777777" w:rsidR="00904A52" w:rsidRDefault="00904A52">
            <w:pPr>
              <w:rPr>
                <w:sz w:val="20"/>
                <w:szCs w:val="20"/>
              </w:rPr>
            </w:pPr>
            <w:r>
              <w:rPr>
                <w:sz w:val="20"/>
                <w:szCs w:val="20"/>
              </w:rPr>
              <w:t>Dag 7</w:t>
            </w:r>
          </w:p>
        </w:tc>
        <w:tc>
          <w:tcPr>
            <w:tcW w:w="8111" w:type="dxa"/>
          </w:tcPr>
          <w:p w14:paraId="62091CA4" w14:textId="3B4D3E1D" w:rsidR="00904A52" w:rsidRPr="00100A64" w:rsidRDefault="00100A64" w:rsidP="00D11E2A">
            <w:pPr>
              <w:rPr>
                <w:sz w:val="20"/>
                <w:szCs w:val="20"/>
              </w:rPr>
            </w:pPr>
            <w:r w:rsidRPr="00100A64">
              <w:rPr>
                <w:rFonts w:cs="Arial"/>
                <w:sz w:val="20"/>
                <w:szCs w:val="20"/>
              </w:rPr>
              <w:t xml:space="preserve">Behandeling van angststoornissen: </w:t>
            </w:r>
            <w:proofErr w:type="spellStart"/>
            <w:r w:rsidRPr="00100A64">
              <w:rPr>
                <w:rFonts w:cs="Arial"/>
                <w:sz w:val="20"/>
                <w:szCs w:val="20"/>
              </w:rPr>
              <w:t>angsthiërachie</w:t>
            </w:r>
            <w:proofErr w:type="spellEnd"/>
            <w:r w:rsidRPr="00100A64">
              <w:rPr>
                <w:rFonts w:cs="Arial"/>
                <w:sz w:val="20"/>
                <w:szCs w:val="20"/>
              </w:rPr>
              <w:t>, exposure en taakconcentratietraining</w:t>
            </w:r>
          </w:p>
        </w:tc>
      </w:tr>
      <w:tr w:rsidR="00904A52" w14:paraId="45544DE6" w14:textId="77777777" w:rsidTr="00904A52">
        <w:tc>
          <w:tcPr>
            <w:tcW w:w="1101" w:type="dxa"/>
          </w:tcPr>
          <w:p w14:paraId="1FFDC9C8" w14:textId="77777777" w:rsidR="00904A52" w:rsidRDefault="00904A52">
            <w:pPr>
              <w:rPr>
                <w:sz w:val="20"/>
                <w:szCs w:val="20"/>
              </w:rPr>
            </w:pPr>
            <w:r>
              <w:rPr>
                <w:sz w:val="20"/>
                <w:szCs w:val="20"/>
              </w:rPr>
              <w:t>Dag 8</w:t>
            </w:r>
          </w:p>
        </w:tc>
        <w:tc>
          <w:tcPr>
            <w:tcW w:w="8111" w:type="dxa"/>
          </w:tcPr>
          <w:p w14:paraId="19E6A915" w14:textId="77777777" w:rsidR="00100A64" w:rsidRPr="00100A64" w:rsidRDefault="00100A64" w:rsidP="00100A64">
            <w:pPr>
              <w:rPr>
                <w:rFonts w:cs="Arial"/>
                <w:sz w:val="20"/>
                <w:szCs w:val="20"/>
              </w:rPr>
            </w:pPr>
            <w:r w:rsidRPr="00100A64">
              <w:rPr>
                <w:rFonts w:cs="Arial"/>
                <w:sz w:val="20"/>
                <w:szCs w:val="20"/>
              </w:rPr>
              <w:t>Behandeling van de paniekstoornis:</w:t>
            </w:r>
          </w:p>
          <w:p w14:paraId="40F138C9" w14:textId="77777777" w:rsidR="00100A64" w:rsidRPr="00100A64" w:rsidRDefault="00100A64" w:rsidP="00100A64">
            <w:pPr>
              <w:rPr>
                <w:rFonts w:cs="Arial"/>
                <w:sz w:val="20"/>
                <w:szCs w:val="20"/>
              </w:rPr>
            </w:pPr>
            <w:proofErr w:type="spellStart"/>
            <w:r w:rsidRPr="00100A64">
              <w:rPr>
                <w:rFonts w:cs="Arial"/>
                <w:sz w:val="20"/>
                <w:szCs w:val="20"/>
              </w:rPr>
              <w:t>Introceptieve</w:t>
            </w:r>
            <w:proofErr w:type="spellEnd"/>
            <w:r w:rsidRPr="00100A64">
              <w:rPr>
                <w:rFonts w:cs="Arial"/>
                <w:sz w:val="20"/>
                <w:szCs w:val="20"/>
              </w:rPr>
              <w:t xml:space="preserve"> exposure</w:t>
            </w:r>
          </w:p>
          <w:p w14:paraId="6632C8F5" w14:textId="011C4CAB" w:rsidR="00904A52" w:rsidRPr="00100A64" w:rsidRDefault="00100A64" w:rsidP="00100A64">
            <w:pPr>
              <w:rPr>
                <w:sz w:val="20"/>
                <w:szCs w:val="20"/>
              </w:rPr>
            </w:pPr>
            <w:r w:rsidRPr="00100A64">
              <w:rPr>
                <w:rFonts w:cs="Arial"/>
                <w:sz w:val="20"/>
                <w:szCs w:val="20"/>
              </w:rPr>
              <w:t>Behandeling van de gegeneraliseerde angststoornis: piekerexposure</w:t>
            </w:r>
          </w:p>
        </w:tc>
      </w:tr>
      <w:tr w:rsidR="00904A52" w14:paraId="2A8205BB" w14:textId="77777777" w:rsidTr="00904A52">
        <w:tc>
          <w:tcPr>
            <w:tcW w:w="1101" w:type="dxa"/>
          </w:tcPr>
          <w:p w14:paraId="4E3D43CD" w14:textId="77777777" w:rsidR="00904A52" w:rsidRDefault="00904A52">
            <w:pPr>
              <w:rPr>
                <w:sz w:val="20"/>
                <w:szCs w:val="20"/>
              </w:rPr>
            </w:pPr>
            <w:r>
              <w:rPr>
                <w:sz w:val="20"/>
                <w:szCs w:val="20"/>
              </w:rPr>
              <w:t>Dag 9</w:t>
            </w:r>
          </w:p>
        </w:tc>
        <w:tc>
          <w:tcPr>
            <w:tcW w:w="8111" w:type="dxa"/>
          </w:tcPr>
          <w:p w14:paraId="13330731" w14:textId="77777777" w:rsidR="00100A64" w:rsidRPr="00100A64" w:rsidRDefault="00100A64" w:rsidP="00100A64">
            <w:pPr>
              <w:rPr>
                <w:rFonts w:cs="Arial"/>
                <w:sz w:val="20"/>
                <w:szCs w:val="20"/>
              </w:rPr>
            </w:pPr>
            <w:r w:rsidRPr="00100A64">
              <w:rPr>
                <w:rFonts w:cs="Arial"/>
                <w:sz w:val="20"/>
                <w:szCs w:val="20"/>
              </w:rPr>
              <w:t>Behandeling van de obsessief-compulsieve stoornis:</w:t>
            </w:r>
          </w:p>
          <w:p w14:paraId="160720CD" w14:textId="27A7941B" w:rsidR="00904A52" w:rsidRPr="00100A64" w:rsidRDefault="00100A64" w:rsidP="00100A64">
            <w:pPr>
              <w:rPr>
                <w:sz w:val="20"/>
                <w:szCs w:val="20"/>
              </w:rPr>
            </w:pPr>
            <w:r w:rsidRPr="00100A64">
              <w:rPr>
                <w:rFonts w:cs="Arial"/>
                <w:sz w:val="20"/>
                <w:szCs w:val="20"/>
              </w:rPr>
              <w:t>Exposure met responspreventie</w:t>
            </w:r>
          </w:p>
        </w:tc>
      </w:tr>
      <w:tr w:rsidR="00904A52" w14:paraId="6F984E84" w14:textId="77777777" w:rsidTr="00904A52">
        <w:tc>
          <w:tcPr>
            <w:tcW w:w="1101" w:type="dxa"/>
          </w:tcPr>
          <w:p w14:paraId="5922A5AF" w14:textId="77777777" w:rsidR="00904A52" w:rsidRDefault="00904A52">
            <w:pPr>
              <w:rPr>
                <w:sz w:val="20"/>
                <w:szCs w:val="20"/>
              </w:rPr>
            </w:pPr>
            <w:r>
              <w:rPr>
                <w:sz w:val="20"/>
                <w:szCs w:val="20"/>
              </w:rPr>
              <w:t>Dag 10</w:t>
            </w:r>
          </w:p>
        </w:tc>
        <w:tc>
          <w:tcPr>
            <w:tcW w:w="8111" w:type="dxa"/>
          </w:tcPr>
          <w:p w14:paraId="213B00BE" w14:textId="77777777" w:rsidR="00904A52" w:rsidRPr="00100A64" w:rsidRDefault="00904A52">
            <w:pPr>
              <w:rPr>
                <w:sz w:val="20"/>
                <w:szCs w:val="20"/>
              </w:rPr>
            </w:pPr>
            <w:r w:rsidRPr="00100A64">
              <w:rPr>
                <w:sz w:val="20"/>
                <w:szCs w:val="20"/>
              </w:rPr>
              <w:t>Behandeling van trauma en rouw: schrijftherapie en EMDR</w:t>
            </w:r>
          </w:p>
        </w:tc>
      </w:tr>
      <w:tr w:rsidR="00100A64" w14:paraId="6DC05627" w14:textId="77777777" w:rsidTr="00904A52">
        <w:tc>
          <w:tcPr>
            <w:tcW w:w="1101" w:type="dxa"/>
          </w:tcPr>
          <w:p w14:paraId="41090175" w14:textId="77777777" w:rsidR="00100A64" w:rsidRDefault="00100A64">
            <w:pPr>
              <w:rPr>
                <w:sz w:val="20"/>
                <w:szCs w:val="20"/>
              </w:rPr>
            </w:pPr>
            <w:r>
              <w:rPr>
                <w:sz w:val="20"/>
                <w:szCs w:val="20"/>
              </w:rPr>
              <w:t>Dag 11</w:t>
            </w:r>
          </w:p>
        </w:tc>
        <w:tc>
          <w:tcPr>
            <w:tcW w:w="8111" w:type="dxa"/>
          </w:tcPr>
          <w:p w14:paraId="7965FF47" w14:textId="77777777" w:rsidR="00100A64" w:rsidRPr="00100A64" w:rsidRDefault="00100A64" w:rsidP="00100A64">
            <w:pPr>
              <w:rPr>
                <w:rFonts w:cs="Arial"/>
                <w:sz w:val="20"/>
                <w:szCs w:val="20"/>
              </w:rPr>
            </w:pPr>
            <w:r w:rsidRPr="00100A64">
              <w:rPr>
                <w:rFonts w:cs="Arial"/>
                <w:sz w:val="20"/>
                <w:szCs w:val="20"/>
              </w:rPr>
              <w:t>Behandeling van depressie:</w:t>
            </w:r>
          </w:p>
          <w:p w14:paraId="1189C7BD" w14:textId="58FF4E69" w:rsidR="00100A64" w:rsidRPr="00100A64" w:rsidRDefault="00100A64">
            <w:pPr>
              <w:rPr>
                <w:sz w:val="20"/>
                <w:szCs w:val="20"/>
              </w:rPr>
            </w:pPr>
            <w:r w:rsidRPr="00100A64">
              <w:rPr>
                <w:rFonts w:cs="Arial"/>
                <w:sz w:val="20"/>
                <w:szCs w:val="20"/>
              </w:rPr>
              <w:t xml:space="preserve">Activeringstechnieken, probleemoplossingsvaardigheden en omgang met </w:t>
            </w:r>
            <w:proofErr w:type="spellStart"/>
            <w:r w:rsidRPr="00100A64">
              <w:rPr>
                <w:rFonts w:cs="Arial"/>
                <w:sz w:val="20"/>
                <w:szCs w:val="20"/>
              </w:rPr>
              <w:t>suicidale</w:t>
            </w:r>
            <w:proofErr w:type="spellEnd"/>
            <w:r w:rsidRPr="00100A64">
              <w:rPr>
                <w:rFonts w:cs="Arial"/>
                <w:sz w:val="20"/>
                <w:szCs w:val="20"/>
              </w:rPr>
              <w:t xml:space="preserve"> </w:t>
            </w:r>
            <w:proofErr w:type="spellStart"/>
            <w:r w:rsidRPr="00100A64">
              <w:rPr>
                <w:rFonts w:cs="Arial"/>
                <w:sz w:val="20"/>
                <w:szCs w:val="20"/>
              </w:rPr>
              <w:t>clienten</w:t>
            </w:r>
            <w:proofErr w:type="spellEnd"/>
          </w:p>
        </w:tc>
      </w:tr>
      <w:tr w:rsidR="00100A64" w14:paraId="433A68E3" w14:textId="77777777" w:rsidTr="00904A52">
        <w:tc>
          <w:tcPr>
            <w:tcW w:w="1101" w:type="dxa"/>
          </w:tcPr>
          <w:p w14:paraId="06B614BA" w14:textId="77777777" w:rsidR="00100A64" w:rsidRDefault="00100A64">
            <w:pPr>
              <w:rPr>
                <w:sz w:val="20"/>
                <w:szCs w:val="20"/>
              </w:rPr>
            </w:pPr>
            <w:r>
              <w:rPr>
                <w:sz w:val="20"/>
                <w:szCs w:val="20"/>
              </w:rPr>
              <w:t>Dag 12</w:t>
            </w:r>
          </w:p>
        </w:tc>
        <w:tc>
          <w:tcPr>
            <w:tcW w:w="8111" w:type="dxa"/>
          </w:tcPr>
          <w:p w14:paraId="1B2706BE" w14:textId="1DDDAE70" w:rsidR="00100A64" w:rsidRPr="00100A64" w:rsidRDefault="00100A64" w:rsidP="00904A52">
            <w:pPr>
              <w:rPr>
                <w:sz w:val="20"/>
                <w:szCs w:val="20"/>
              </w:rPr>
            </w:pPr>
            <w:r w:rsidRPr="00100A64">
              <w:rPr>
                <w:rFonts w:cs="Arial"/>
                <w:sz w:val="20"/>
                <w:szCs w:val="20"/>
              </w:rPr>
              <w:t>Mediatietherapie</w:t>
            </w:r>
          </w:p>
        </w:tc>
      </w:tr>
      <w:tr w:rsidR="00100A64" w14:paraId="4DC12708" w14:textId="77777777" w:rsidTr="00904A52">
        <w:tc>
          <w:tcPr>
            <w:tcW w:w="1101" w:type="dxa"/>
          </w:tcPr>
          <w:p w14:paraId="32D69958" w14:textId="77777777" w:rsidR="00100A64" w:rsidRDefault="00100A64">
            <w:pPr>
              <w:rPr>
                <w:sz w:val="20"/>
                <w:szCs w:val="20"/>
              </w:rPr>
            </w:pPr>
            <w:r>
              <w:rPr>
                <w:sz w:val="20"/>
                <w:szCs w:val="20"/>
              </w:rPr>
              <w:t>Dag 13</w:t>
            </w:r>
          </w:p>
        </w:tc>
        <w:tc>
          <w:tcPr>
            <w:tcW w:w="8111" w:type="dxa"/>
          </w:tcPr>
          <w:p w14:paraId="6DC58661" w14:textId="0998F7A2" w:rsidR="00100A64" w:rsidRPr="00100A64" w:rsidRDefault="00100A64">
            <w:pPr>
              <w:rPr>
                <w:sz w:val="20"/>
                <w:szCs w:val="20"/>
              </w:rPr>
            </w:pPr>
            <w:r w:rsidRPr="00100A64">
              <w:rPr>
                <w:rFonts w:cs="Arial"/>
                <w:sz w:val="20"/>
                <w:szCs w:val="20"/>
              </w:rPr>
              <w:t xml:space="preserve">Gedragsstoornissen en </w:t>
            </w:r>
            <w:proofErr w:type="spellStart"/>
            <w:r w:rsidRPr="00100A64">
              <w:rPr>
                <w:rFonts w:cs="Arial"/>
                <w:sz w:val="20"/>
                <w:szCs w:val="20"/>
              </w:rPr>
              <w:t>agressieregulatieproblemen</w:t>
            </w:r>
            <w:proofErr w:type="spellEnd"/>
          </w:p>
        </w:tc>
      </w:tr>
      <w:tr w:rsidR="00100A64" w14:paraId="7A1DFC66" w14:textId="77777777" w:rsidTr="00904A52">
        <w:tc>
          <w:tcPr>
            <w:tcW w:w="1101" w:type="dxa"/>
          </w:tcPr>
          <w:p w14:paraId="0603380D" w14:textId="77777777" w:rsidR="00100A64" w:rsidRDefault="00100A64">
            <w:pPr>
              <w:rPr>
                <w:sz w:val="20"/>
                <w:szCs w:val="20"/>
              </w:rPr>
            </w:pPr>
            <w:r>
              <w:rPr>
                <w:sz w:val="20"/>
                <w:szCs w:val="20"/>
              </w:rPr>
              <w:t>Dag 14</w:t>
            </w:r>
          </w:p>
        </w:tc>
        <w:tc>
          <w:tcPr>
            <w:tcW w:w="8111" w:type="dxa"/>
          </w:tcPr>
          <w:p w14:paraId="3770B21E" w14:textId="77777777" w:rsidR="00100A64" w:rsidRPr="00100A64" w:rsidRDefault="00100A64" w:rsidP="00100A64">
            <w:pPr>
              <w:rPr>
                <w:rFonts w:cs="Arial"/>
                <w:sz w:val="20"/>
                <w:szCs w:val="20"/>
              </w:rPr>
            </w:pPr>
            <w:r w:rsidRPr="00100A64">
              <w:rPr>
                <w:rFonts w:cs="Arial"/>
                <w:sz w:val="20"/>
                <w:szCs w:val="20"/>
              </w:rPr>
              <w:t>Laatste fase van het gedragstherapeutisch proces: Terugvalpreventie en afsluiting</w:t>
            </w:r>
          </w:p>
          <w:p w14:paraId="4489EB8B" w14:textId="796E06A1" w:rsidR="00100A64" w:rsidRPr="00100A64" w:rsidRDefault="00100A64" w:rsidP="00100A64">
            <w:pPr>
              <w:rPr>
                <w:sz w:val="20"/>
                <w:szCs w:val="20"/>
              </w:rPr>
            </w:pPr>
            <w:r w:rsidRPr="00100A64">
              <w:rPr>
                <w:rFonts w:cs="Arial"/>
                <w:sz w:val="20"/>
                <w:szCs w:val="20"/>
              </w:rPr>
              <w:t>Ethiek</w:t>
            </w:r>
          </w:p>
        </w:tc>
      </w:tr>
    </w:tbl>
    <w:p w14:paraId="6B68CB24" w14:textId="77777777" w:rsidR="00904A52" w:rsidRDefault="00904A52">
      <w:pPr>
        <w:rPr>
          <w:sz w:val="20"/>
          <w:szCs w:val="20"/>
        </w:rPr>
      </w:pPr>
    </w:p>
    <w:p w14:paraId="2E46081C" w14:textId="77777777" w:rsidR="00D11E2A" w:rsidRDefault="00D11E2A">
      <w:pPr>
        <w:rPr>
          <w:sz w:val="20"/>
          <w:szCs w:val="20"/>
        </w:rPr>
      </w:pPr>
    </w:p>
    <w:p w14:paraId="4FB1E087" w14:textId="77777777" w:rsidR="00D11E2A" w:rsidRPr="00B224F9" w:rsidRDefault="00B848C9">
      <w:pPr>
        <w:rPr>
          <w:b/>
        </w:rPr>
      </w:pPr>
      <w:r w:rsidRPr="00B224F9">
        <w:rPr>
          <w:b/>
        </w:rPr>
        <w:t>Literatuur</w:t>
      </w:r>
    </w:p>
    <w:p w14:paraId="75FF8A62" w14:textId="77777777" w:rsidR="00B224F9" w:rsidRPr="00B224F9" w:rsidRDefault="00B224F9">
      <w:pPr>
        <w:rPr>
          <w:i/>
          <w:sz w:val="20"/>
          <w:szCs w:val="20"/>
        </w:rPr>
      </w:pPr>
      <w:r w:rsidRPr="00B224F9">
        <w:rPr>
          <w:i/>
          <w:sz w:val="20"/>
          <w:szCs w:val="20"/>
        </w:rPr>
        <w:t>Inleidende deel:</w:t>
      </w:r>
    </w:p>
    <w:p w14:paraId="676CCEA8" w14:textId="77777777" w:rsidR="00B848C9" w:rsidRDefault="00B848C9">
      <w:pPr>
        <w:rPr>
          <w:sz w:val="20"/>
          <w:szCs w:val="20"/>
        </w:rPr>
      </w:pPr>
    </w:p>
    <w:p w14:paraId="3F288085" w14:textId="77777777" w:rsidR="00C1660E" w:rsidRPr="00CF73AE" w:rsidRDefault="00C1660E" w:rsidP="00C1660E">
      <w:pPr>
        <w:numPr>
          <w:ilvl w:val="0"/>
          <w:numId w:val="9"/>
        </w:numPr>
        <w:spacing w:line="276" w:lineRule="auto"/>
        <w:ind w:left="360"/>
      </w:pPr>
      <w:r w:rsidRPr="00CF73AE">
        <w:t xml:space="preserve">P.J.M. Prins, J.D. Bosch, C. </w:t>
      </w:r>
      <w:proofErr w:type="spellStart"/>
      <w:r w:rsidRPr="00CF73AE">
        <w:t>Braet</w:t>
      </w:r>
      <w:proofErr w:type="spellEnd"/>
      <w:r w:rsidRPr="00CF73AE">
        <w:t xml:space="preserve">; Methoden en technieken van gedragstherapie bij  kinderen en jeugdigen, tweede </w:t>
      </w:r>
      <w:proofErr w:type="spellStart"/>
      <w:r w:rsidRPr="00CF73AE">
        <w:t>herziene</w:t>
      </w:r>
      <w:proofErr w:type="spellEnd"/>
      <w:r w:rsidRPr="00CF73AE">
        <w:t xml:space="preserve"> druk 2011 ISBN 978 90 3138974 2</w:t>
      </w:r>
    </w:p>
    <w:p w14:paraId="0FD7574B" w14:textId="77777777" w:rsidR="00C1660E" w:rsidRPr="00CF73AE" w:rsidRDefault="00C1660E" w:rsidP="00C1660E">
      <w:pPr>
        <w:numPr>
          <w:ilvl w:val="0"/>
          <w:numId w:val="9"/>
        </w:numPr>
        <w:spacing w:line="276" w:lineRule="auto"/>
        <w:ind w:left="360"/>
      </w:pPr>
      <w:r w:rsidRPr="00CF73AE">
        <w:t xml:space="preserve">J.M. </w:t>
      </w:r>
      <w:proofErr w:type="spellStart"/>
      <w:r w:rsidRPr="00CF73AE">
        <w:t>Cladder</w:t>
      </w:r>
      <w:proofErr w:type="spellEnd"/>
      <w:r w:rsidRPr="00CF73AE">
        <w:t>, M.W.D. Nijhoff-</w:t>
      </w:r>
      <w:proofErr w:type="spellStart"/>
      <w:r w:rsidRPr="00CF73AE">
        <w:t>Huijsse</w:t>
      </w:r>
      <w:proofErr w:type="spellEnd"/>
      <w:r w:rsidRPr="00CF73AE">
        <w:t>, G.A.L.A. Mulder: Cognitieve gedragstherapie met kinderen en jeugdigen, zevende gewijzigde druk 2009 ISBN 978 90 265 2222 2</w:t>
      </w:r>
    </w:p>
    <w:p w14:paraId="533C9E14" w14:textId="77777777" w:rsidR="00C1660E" w:rsidRDefault="00C1660E" w:rsidP="00C1660E">
      <w:pPr>
        <w:numPr>
          <w:ilvl w:val="0"/>
          <w:numId w:val="9"/>
        </w:numPr>
        <w:spacing w:line="276" w:lineRule="auto"/>
        <w:ind w:left="360"/>
      </w:pPr>
      <w:r w:rsidRPr="00CF73AE">
        <w:t xml:space="preserve">K. Korrelboom/ E. ten </w:t>
      </w:r>
      <w:proofErr w:type="spellStart"/>
      <w:r w:rsidRPr="00CF73AE">
        <w:t>Broeke</w:t>
      </w:r>
      <w:proofErr w:type="spellEnd"/>
      <w:r w:rsidRPr="00CF73AE">
        <w:t>: Geïntegreerde cognitieve gedragstherapie</w:t>
      </w:r>
      <w:r>
        <w:t xml:space="preserve">: Tweede </w:t>
      </w:r>
      <w:proofErr w:type="spellStart"/>
      <w:r>
        <w:t>herziene</w:t>
      </w:r>
      <w:proofErr w:type="spellEnd"/>
      <w:r>
        <w:t xml:space="preserve"> druk, 2014</w:t>
      </w:r>
      <w:r w:rsidRPr="00CF73AE">
        <w:t>, ISBN 978 90</w:t>
      </w:r>
      <w:r>
        <w:t>46 903810</w:t>
      </w:r>
      <w:r w:rsidRPr="00CF73AE">
        <w:t xml:space="preserve"> </w:t>
      </w:r>
    </w:p>
    <w:p w14:paraId="57894A31" w14:textId="77777777" w:rsidR="00C1660E" w:rsidRPr="00CF73AE" w:rsidRDefault="00C1660E" w:rsidP="00C1660E">
      <w:pPr>
        <w:numPr>
          <w:ilvl w:val="0"/>
          <w:numId w:val="9"/>
        </w:numPr>
        <w:spacing w:line="276" w:lineRule="auto"/>
        <w:ind w:left="360"/>
      </w:pPr>
      <w:r>
        <w:t xml:space="preserve">Aanvullende literatuur komt in een </w:t>
      </w:r>
      <w:proofErr w:type="spellStart"/>
      <w:r>
        <w:t>literatuurmap</w:t>
      </w:r>
      <w:proofErr w:type="spellEnd"/>
      <w:r>
        <w:t xml:space="preserve"> en wordt voor aanvang toegezonden</w:t>
      </w:r>
    </w:p>
    <w:p w14:paraId="150B5604" w14:textId="77777777" w:rsidR="00B848C9" w:rsidRDefault="00B848C9">
      <w:pPr>
        <w:rPr>
          <w:sz w:val="20"/>
          <w:szCs w:val="20"/>
        </w:rPr>
      </w:pPr>
    </w:p>
    <w:p w14:paraId="6EEFA1C8" w14:textId="77777777" w:rsidR="00B224F9" w:rsidRPr="00B224F9" w:rsidRDefault="00B224F9">
      <w:pPr>
        <w:rPr>
          <w:i/>
          <w:sz w:val="20"/>
          <w:szCs w:val="20"/>
        </w:rPr>
      </w:pPr>
      <w:r w:rsidRPr="00B224F9">
        <w:rPr>
          <w:i/>
          <w:sz w:val="20"/>
          <w:szCs w:val="20"/>
        </w:rPr>
        <w:t>Verdiepende deel:</w:t>
      </w:r>
    </w:p>
    <w:p w14:paraId="7A1E56AF" w14:textId="77777777" w:rsidR="00B224F9" w:rsidRDefault="00B224F9">
      <w:pPr>
        <w:rPr>
          <w:sz w:val="20"/>
          <w:szCs w:val="20"/>
        </w:rPr>
      </w:pPr>
    </w:p>
    <w:p w14:paraId="0EAD2CE4" w14:textId="77777777" w:rsidR="00C1660E" w:rsidRDefault="00C1660E" w:rsidP="00C1660E">
      <w:pPr>
        <w:numPr>
          <w:ilvl w:val="0"/>
          <w:numId w:val="10"/>
        </w:numPr>
        <w:spacing w:line="276" w:lineRule="auto"/>
        <w:rPr>
          <w:rFonts w:cs="Arial"/>
          <w:sz w:val="20"/>
          <w:szCs w:val="20"/>
        </w:rPr>
      </w:pPr>
      <w:r w:rsidRPr="00C1660E">
        <w:rPr>
          <w:rFonts w:cs="Arial"/>
          <w:sz w:val="20"/>
          <w:szCs w:val="20"/>
        </w:rPr>
        <w:t xml:space="preserve">J.M. </w:t>
      </w:r>
      <w:proofErr w:type="spellStart"/>
      <w:r w:rsidRPr="00C1660E">
        <w:rPr>
          <w:rFonts w:cs="Arial"/>
          <w:sz w:val="20"/>
          <w:szCs w:val="20"/>
        </w:rPr>
        <w:t>Cladder</w:t>
      </w:r>
      <w:proofErr w:type="spellEnd"/>
      <w:r w:rsidRPr="00C1660E">
        <w:rPr>
          <w:rFonts w:cs="Arial"/>
          <w:sz w:val="20"/>
          <w:szCs w:val="20"/>
        </w:rPr>
        <w:t>, M.W.D. Nijhoff-</w:t>
      </w:r>
      <w:proofErr w:type="spellStart"/>
      <w:r w:rsidRPr="00C1660E">
        <w:rPr>
          <w:rFonts w:cs="Arial"/>
          <w:sz w:val="20"/>
          <w:szCs w:val="20"/>
        </w:rPr>
        <w:t>Huijsse</w:t>
      </w:r>
      <w:proofErr w:type="spellEnd"/>
      <w:r w:rsidRPr="00C1660E">
        <w:rPr>
          <w:rFonts w:cs="Arial"/>
          <w:sz w:val="20"/>
          <w:szCs w:val="20"/>
        </w:rPr>
        <w:t>, G.A.L.A. Mulder: Cognitieve gedragstherapie met kinderen en jeugdigen, zevende gewijzigde druk 2009 ISBN 978 90 265 2222 2</w:t>
      </w:r>
    </w:p>
    <w:p w14:paraId="01D38100" w14:textId="77777777" w:rsidR="00C1660E" w:rsidRDefault="00C1660E" w:rsidP="00C1660E">
      <w:pPr>
        <w:numPr>
          <w:ilvl w:val="0"/>
          <w:numId w:val="10"/>
        </w:numPr>
        <w:spacing w:line="276" w:lineRule="auto"/>
        <w:rPr>
          <w:rFonts w:cs="Arial"/>
          <w:sz w:val="20"/>
          <w:szCs w:val="20"/>
        </w:rPr>
      </w:pPr>
      <w:r w:rsidRPr="00C1660E">
        <w:rPr>
          <w:rFonts w:cs="Arial"/>
          <w:sz w:val="20"/>
          <w:szCs w:val="20"/>
        </w:rPr>
        <w:t xml:space="preserve">Prins, P.J.M, Bosch, J.D.  &amp; </w:t>
      </w:r>
      <w:proofErr w:type="spellStart"/>
      <w:r w:rsidRPr="00C1660E">
        <w:rPr>
          <w:rFonts w:cs="Arial"/>
          <w:sz w:val="20"/>
          <w:szCs w:val="20"/>
        </w:rPr>
        <w:t>Braet</w:t>
      </w:r>
      <w:proofErr w:type="spellEnd"/>
      <w:r w:rsidRPr="00C1660E">
        <w:rPr>
          <w:rFonts w:cs="Arial"/>
          <w:sz w:val="20"/>
          <w:szCs w:val="20"/>
        </w:rPr>
        <w:t xml:space="preserve"> C. (2011) Methoden en technieken van gedragstherapie bij kinderen en </w:t>
      </w:r>
      <w:proofErr w:type="spellStart"/>
      <w:r w:rsidRPr="00C1660E">
        <w:rPr>
          <w:rFonts w:cs="Arial"/>
          <w:sz w:val="20"/>
          <w:szCs w:val="20"/>
        </w:rPr>
        <w:t>jeugdigen.</w:t>
      </w:r>
    </w:p>
    <w:p w14:paraId="19EB6427" w14:textId="77777777" w:rsidR="00C1660E" w:rsidRDefault="00C1660E" w:rsidP="00C1660E">
      <w:pPr>
        <w:numPr>
          <w:ilvl w:val="0"/>
          <w:numId w:val="10"/>
        </w:numPr>
        <w:spacing w:line="276" w:lineRule="auto"/>
        <w:rPr>
          <w:rFonts w:cs="Arial"/>
          <w:sz w:val="20"/>
          <w:szCs w:val="20"/>
        </w:rPr>
      </w:pPr>
      <w:r w:rsidRPr="00C1660E">
        <w:rPr>
          <w:rFonts w:cs="Arial"/>
          <w:sz w:val="20"/>
          <w:szCs w:val="20"/>
        </w:rPr>
        <w:t>Broeke</w:t>
      </w:r>
      <w:proofErr w:type="spellEnd"/>
      <w:r w:rsidRPr="00C1660E">
        <w:rPr>
          <w:rFonts w:cs="Arial"/>
          <w:sz w:val="20"/>
          <w:szCs w:val="20"/>
        </w:rPr>
        <w:t>, E. ten, Heiden, C. van der, Meijer, S. &amp; Hamelink, H. (2010). Cognitieve therapie, de basisvaardigheden. ISBN 9789085065999</w:t>
      </w:r>
    </w:p>
    <w:p w14:paraId="20F95365" w14:textId="77777777" w:rsidR="00C1660E" w:rsidRDefault="00C1660E" w:rsidP="00C1660E">
      <w:pPr>
        <w:numPr>
          <w:ilvl w:val="0"/>
          <w:numId w:val="10"/>
        </w:numPr>
        <w:spacing w:line="276" w:lineRule="auto"/>
        <w:rPr>
          <w:rFonts w:cs="Arial"/>
          <w:sz w:val="20"/>
          <w:szCs w:val="20"/>
        </w:rPr>
      </w:pPr>
      <w:proofErr w:type="spellStart"/>
      <w:r w:rsidRPr="00C1660E">
        <w:rPr>
          <w:rFonts w:cs="Arial"/>
          <w:sz w:val="20"/>
          <w:szCs w:val="20"/>
        </w:rPr>
        <w:t>Bögels</w:t>
      </w:r>
      <w:proofErr w:type="spellEnd"/>
      <w:r w:rsidRPr="00C1660E">
        <w:rPr>
          <w:rFonts w:cs="Arial"/>
          <w:sz w:val="20"/>
          <w:szCs w:val="20"/>
        </w:rPr>
        <w:t xml:space="preserve">, S.M &amp; </w:t>
      </w:r>
      <w:proofErr w:type="spellStart"/>
      <w:r w:rsidRPr="00C1660E">
        <w:rPr>
          <w:rFonts w:cs="Arial"/>
          <w:sz w:val="20"/>
          <w:szCs w:val="20"/>
        </w:rPr>
        <w:t>Oppen</w:t>
      </w:r>
      <w:proofErr w:type="spellEnd"/>
      <w:r w:rsidRPr="00C1660E">
        <w:rPr>
          <w:rFonts w:cs="Arial"/>
          <w:sz w:val="20"/>
          <w:szCs w:val="20"/>
        </w:rPr>
        <w:t xml:space="preserve">, P. van (2011) Cognitieve therapie: theorie en praktijk. Tweede, geheel </w:t>
      </w:r>
      <w:proofErr w:type="spellStart"/>
      <w:r w:rsidRPr="00C1660E">
        <w:rPr>
          <w:rFonts w:cs="Arial"/>
          <w:sz w:val="20"/>
          <w:szCs w:val="20"/>
        </w:rPr>
        <w:t>herziene</w:t>
      </w:r>
      <w:proofErr w:type="spellEnd"/>
      <w:r w:rsidRPr="00C1660E">
        <w:rPr>
          <w:rFonts w:cs="Arial"/>
          <w:sz w:val="20"/>
          <w:szCs w:val="20"/>
        </w:rPr>
        <w:t xml:space="preserve"> druk.  ISBN 9789031383092</w:t>
      </w:r>
    </w:p>
    <w:p w14:paraId="128A5828" w14:textId="77777777" w:rsidR="00C1660E" w:rsidRDefault="00C1660E" w:rsidP="00C1660E">
      <w:pPr>
        <w:numPr>
          <w:ilvl w:val="0"/>
          <w:numId w:val="10"/>
        </w:numPr>
        <w:spacing w:line="276" w:lineRule="auto"/>
        <w:rPr>
          <w:rFonts w:cs="Arial"/>
          <w:sz w:val="20"/>
          <w:szCs w:val="20"/>
        </w:rPr>
      </w:pPr>
      <w:proofErr w:type="spellStart"/>
      <w:r w:rsidRPr="00C1660E">
        <w:rPr>
          <w:rFonts w:cs="Arial"/>
          <w:sz w:val="20"/>
          <w:szCs w:val="20"/>
        </w:rPr>
        <w:lastRenderedPageBreak/>
        <w:t>Braet</w:t>
      </w:r>
      <w:proofErr w:type="spellEnd"/>
      <w:r w:rsidRPr="00C1660E">
        <w:rPr>
          <w:rFonts w:cs="Arial"/>
          <w:sz w:val="20"/>
          <w:szCs w:val="20"/>
        </w:rPr>
        <w:t xml:space="preserve">, C. &amp; </w:t>
      </w:r>
      <w:proofErr w:type="spellStart"/>
      <w:r w:rsidRPr="00C1660E">
        <w:rPr>
          <w:rFonts w:cs="Arial"/>
          <w:sz w:val="20"/>
          <w:szCs w:val="20"/>
        </w:rPr>
        <w:t>Bögels</w:t>
      </w:r>
      <w:proofErr w:type="spellEnd"/>
      <w:r w:rsidRPr="00C1660E">
        <w:rPr>
          <w:rFonts w:cs="Arial"/>
          <w:sz w:val="20"/>
          <w:szCs w:val="20"/>
        </w:rPr>
        <w:t>, S. (2013) Protocollaire behandelingen voor kinderen en adolescenten met psychische klachten 2 ISBN 9789461050168</w:t>
      </w:r>
    </w:p>
    <w:p w14:paraId="1B555E31" w14:textId="77777777" w:rsidR="00C1660E" w:rsidRDefault="00C1660E" w:rsidP="00C1660E">
      <w:pPr>
        <w:numPr>
          <w:ilvl w:val="0"/>
          <w:numId w:val="10"/>
        </w:numPr>
        <w:spacing w:line="276" w:lineRule="auto"/>
        <w:rPr>
          <w:rFonts w:cs="Arial"/>
          <w:sz w:val="20"/>
          <w:szCs w:val="20"/>
        </w:rPr>
      </w:pPr>
      <w:proofErr w:type="spellStart"/>
      <w:r w:rsidRPr="00C1660E">
        <w:rPr>
          <w:rFonts w:cs="Arial"/>
          <w:sz w:val="20"/>
          <w:szCs w:val="20"/>
        </w:rPr>
        <w:t>Keijzers</w:t>
      </w:r>
      <w:proofErr w:type="spellEnd"/>
      <w:r w:rsidRPr="00C1660E">
        <w:rPr>
          <w:rFonts w:cs="Arial"/>
          <w:sz w:val="20"/>
          <w:szCs w:val="20"/>
        </w:rPr>
        <w:t xml:space="preserve">, Van Minnen &amp; </w:t>
      </w:r>
      <w:proofErr w:type="spellStart"/>
      <w:r w:rsidRPr="00C1660E">
        <w:rPr>
          <w:rFonts w:cs="Arial"/>
          <w:sz w:val="20"/>
          <w:szCs w:val="20"/>
        </w:rPr>
        <w:t>Hoogduin</w:t>
      </w:r>
      <w:proofErr w:type="spellEnd"/>
      <w:r w:rsidRPr="00C1660E">
        <w:rPr>
          <w:rFonts w:cs="Arial"/>
          <w:sz w:val="20"/>
          <w:szCs w:val="20"/>
        </w:rPr>
        <w:t xml:space="preserve"> (2011) Protocollaire behandelingen voor volwassenen met psychische klachten 1 ISBN 9789461057723</w:t>
      </w:r>
    </w:p>
    <w:p w14:paraId="16C48BB2" w14:textId="77777777" w:rsidR="00C1660E" w:rsidRDefault="00C1660E" w:rsidP="00C1660E">
      <w:pPr>
        <w:numPr>
          <w:ilvl w:val="0"/>
          <w:numId w:val="10"/>
        </w:numPr>
        <w:spacing w:line="276" w:lineRule="auto"/>
        <w:rPr>
          <w:rFonts w:cs="Arial"/>
          <w:sz w:val="20"/>
          <w:szCs w:val="20"/>
        </w:rPr>
      </w:pPr>
      <w:r w:rsidRPr="00C1660E">
        <w:rPr>
          <w:rFonts w:cs="Arial"/>
          <w:sz w:val="20"/>
          <w:szCs w:val="20"/>
          <w:u w:val="single"/>
        </w:rPr>
        <w:t>Aanbevolen</w:t>
      </w:r>
      <w:r w:rsidRPr="00C1660E">
        <w:rPr>
          <w:rFonts w:cs="Arial"/>
          <w:sz w:val="20"/>
          <w:szCs w:val="20"/>
        </w:rPr>
        <w:t xml:space="preserve">: Korrelboom K., E. ten </w:t>
      </w:r>
      <w:proofErr w:type="spellStart"/>
      <w:r w:rsidRPr="00C1660E">
        <w:rPr>
          <w:rFonts w:cs="Arial"/>
          <w:sz w:val="20"/>
          <w:szCs w:val="20"/>
        </w:rPr>
        <w:t>Broeke</w:t>
      </w:r>
      <w:proofErr w:type="spellEnd"/>
      <w:r w:rsidRPr="00C1660E">
        <w:rPr>
          <w:rFonts w:cs="Arial"/>
          <w:sz w:val="20"/>
          <w:szCs w:val="20"/>
        </w:rPr>
        <w:t xml:space="preserve"> (2014). Geïntegreerde cognitieve gedragstherapie. Handboek voor theorie en praktijk. ISBN 9789046903810</w:t>
      </w:r>
    </w:p>
    <w:p w14:paraId="6618C840" w14:textId="0D2FF6F8" w:rsidR="00C1660E" w:rsidRPr="00C1660E" w:rsidRDefault="00C1660E" w:rsidP="00C1660E">
      <w:pPr>
        <w:numPr>
          <w:ilvl w:val="0"/>
          <w:numId w:val="10"/>
        </w:numPr>
        <w:spacing w:line="276" w:lineRule="auto"/>
        <w:rPr>
          <w:rFonts w:cs="Arial"/>
          <w:sz w:val="20"/>
          <w:szCs w:val="20"/>
        </w:rPr>
      </w:pPr>
      <w:r w:rsidRPr="00C1660E">
        <w:rPr>
          <w:rFonts w:cs="Arial"/>
          <w:sz w:val="20"/>
          <w:szCs w:val="20"/>
        </w:rPr>
        <w:t xml:space="preserve">Aanvullende literatuur middels </w:t>
      </w:r>
      <w:proofErr w:type="spellStart"/>
      <w:r w:rsidRPr="00C1660E">
        <w:rPr>
          <w:rFonts w:cs="Arial"/>
          <w:sz w:val="20"/>
          <w:szCs w:val="20"/>
        </w:rPr>
        <w:t>Moodle</w:t>
      </w:r>
      <w:proofErr w:type="spellEnd"/>
      <w:r w:rsidRPr="00C1660E">
        <w:rPr>
          <w:rFonts w:cs="Arial"/>
          <w:sz w:val="20"/>
          <w:szCs w:val="20"/>
        </w:rPr>
        <w:t xml:space="preserve"> digitaal aangeboden</w:t>
      </w:r>
    </w:p>
    <w:p w14:paraId="347674F4" w14:textId="77777777" w:rsidR="00B224F9" w:rsidRDefault="00B224F9">
      <w:pPr>
        <w:rPr>
          <w:sz w:val="20"/>
          <w:szCs w:val="20"/>
        </w:rPr>
      </w:pPr>
      <w:bookmarkStart w:id="0" w:name="_GoBack"/>
      <w:bookmarkEnd w:id="0"/>
    </w:p>
    <w:sectPr w:rsidR="00B224F9" w:rsidSect="001E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36C04"/>
    <w:multiLevelType w:val="hybridMultilevel"/>
    <w:tmpl w:val="8EE452D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F120D63"/>
    <w:multiLevelType w:val="hybridMultilevel"/>
    <w:tmpl w:val="1DEC4EC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2FEB18AC"/>
    <w:multiLevelType w:val="hybridMultilevel"/>
    <w:tmpl w:val="606ECE32"/>
    <w:lvl w:ilvl="0" w:tplc="04130001">
      <w:start w:val="1"/>
      <w:numFmt w:val="bullet"/>
      <w:lvlText w:val=""/>
      <w:lvlJc w:val="left"/>
      <w:pPr>
        <w:tabs>
          <w:tab w:val="num" w:pos="720"/>
        </w:tabs>
        <w:ind w:left="72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30F14372"/>
    <w:multiLevelType w:val="hybridMultilevel"/>
    <w:tmpl w:val="015EBA3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409A0639"/>
    <w:multiLevelType w:val="hybridMultilevel"/>
    <w:tmpl w:val="BC5E0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A7E12BA"/>
    <w:multiLevelType w:val="hybridMultilevel"/>
    <w:tmpl w:val="4E50B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DDD54A0"/>
    <w:multiLevelType w:val="multilevel"/>
    <w:tmpl w:val="A6C8B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23324E8"/>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2"/>
  </w:compat>
  <w:rsids>
    <w:rsidRoot w:val="006F7DF7"/>
    <w:rsid w:val="00100A64"/>
    <w:rsid w:val="00134E93"/>
    <w:rsid w:val="001E151E"/>
    <w:rsid w:val="006F7DF7"/>
    <w:rsid w:val="0088378B"/>
    <w:rsid w:val="00904A52"/>
    <w:rsid w:val="00A86941"/>
    <w:rsid w:val="00B224F9"/>
    <w:rsid w:val="00B848C9"/>
    <w:rsid w:val="00C1660E"/>
    <w:rsid w:val="00D11E2A"/>
    <w:rsid w:val="00F028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9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15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F7DF7"/>
    <w:pPr>
      <w:spacing w:after="200" w:line="276" w:lineRule="auto"/>
      <w:ind w:left="720"/>
      <w:contextualSpacing/>
    </w:pPr>
    <w:rPr>
      <w:rFonts w:eastAsiaTheme="minorEastAsia"/>
      <w:lang w:eastAsia="nl-NL"/>
    </w:rPr>
  </w:style>
  <w:style w:type="table" w:styleId="Tabelraster">
    <w:name w:val="Table Grid"/>
    <w:basedOn w:val="Standaardtabel"/>
    <w:uiPriority w:val="59"/>
    <w:rsid w:val="00904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4A52"/>
    <w:pPr>
      <w:autoSpaceDE w:val="0"/>
      <w:autoSpaceDN w:val="0"/>
      <w:adjustRightInd w:val="0"/>
    </w:pPr>
    <w:rPr>
      <w:rFonts w:ascii="Arial" w:eastAsiaTheme="minorEastAsia" w:hAnsi="Arial" w:cs="Arial"/>
      <w:color w:val="000000"/>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1476</Words>
  <Characters>8123</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Borre Prins</cp:lastModifiedBy>
  <cp:revision>5</cp:revision>
  <dcterms:created xsi:type="dcterms:W3CDTF">2013-11-07T10:49:00Z</dcterms:created>
  <dcterms:modified xsi:type="dcterms:W3CDTF">2015-01-13T12:01:00Z</dcterms:modified>
</cp:coreProperties>
</file>